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68CBF">
      <w:r>
        <w:t xml:space="preserve">PROGRAMARE </w:t>
      </w:r>
      <w:r>
        <w:rPr>
          <w:b/>
          <w:bCs/>
          <w:color w:val="EE0000"/>
          <w:sz w:val="24"/>
          <w:szCs w:val="24"/>
        </w:rPr>
        <w:t>RESTANȚE</w:t>
      </w:r>
      <w:r>
        <w:rPr>
          <w:color w:val="EE0000"/>
          <w:sz w:val="24"/>
          <w:szCs w:val="24"/>
        </w:rPr>
        <w:t xml:space="preserve"> </w:t>
      </w:r>
      <w:r>
        <w:t>PENTRU SESIUNEA DE VARĂ, AN UNIVERSITAR 2025/2026</w:t>
      </w:r>
    </w:p>
    <w:p w14:paraId="7BF1DDC6">
      <w:r>
        <w:t xml:space="preserve">PERIOADA: doar </w:t>
      </w:r>
      <w:r>
        <w:rPr>
          <w:color w:val="EE0000"/>
        </w:rPr>
        <w:t xml:space="preserve">semestrul II </w:t>
      </w:r>
      <w:r>
        <w:t>22.06.2026 – 28.06.2026</w:t>
      </w:r>
      <w:r>
        <w:rPr>
          <w:rFonts w:hint="default"/>
          <w:lang w:val="ro-RO"/>
        </w:rPr>
        <w:t>; 29.06.2026-05.07.2026.</w:t>
      </w:r>
      <w:r>
        <w:t xml:space="preserve"> </w:t>
      </w:r>
    </w:p>
    <w:p w14:paraId="3A691517">
      <w:r>
        <w:rPr>
          <w:b/>
          <w:bCs/>
          <w:color w:val="EE0000"/>
        </w:rPr>
        <w:t>anul 3</w:t>
      </w:r>
      <w:r>
        <w:rPr>
          <w:color w:val="EE0000"/>
        </w:rPr>
        <w:t xml:space="preserve"> </w:t>
      </w:r>
      <w:r>
        <w:t>-2025/2026</w:t>
      </w:r>
    </w:p>
    <w:p w14:paraId="2AC8DFDD">
      <w:pPr>
        <w:rPr>
          <w:color w:val="C00000"/>
        </w:rPr>
      </w:pPr>
      <w:r>
        <w:rPr>
          <w:b/>
          <w:bCs/>
          <w:color w:val="C00000"/>
        </w:rPr>
        <w:t xml:space="preserve">DESIGN </w:t>
      </w:r>
      <w:r>
        <w:rPr>
          <w:color w:val="C00000"/>
        </w:rPr>
        <w:t>(simplu)</w:t>
      </w:r>
    </w:p>
    <w:p w14:paraId="16A9BE10">
      <w:pPr>
        <w:jc w:val="center"/>
        <w:rPr>
          <w:rFonts w:hint="default"/>
          <w:b/>
          <w:bCs/>
          <w:lang w:val="ro-RO"/>
        </w:rPr>
      </w:pPr>
      <w:r>
        <w:rPr>
          <w:b/>
          <w:bCs/>
        </w:rPr>
        <w:t>IUNIE</w:t>
      </w:r>
      <w:r>
        <w:rPr>
          <w:rFonts w:hint="default"/>
          <w:b/>
          <w:bCs/>
          <w:lang w:val="ro-RO"/>
        </w:rPr>
        <w:t>-IULIE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127"/>
        <w:gridCol w:w="2126"/>
        <w:gridCol w:w="2126"/>
        <w:gridCol w:w="1985"/>
        <w:gridCol w:w="1842"/>
        <w:gridCol w:w="1511"/>
      </w:tblGrid>
      <w:tr w14:paraId="27A9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>
            <w:pPr>
              <w:spacing w:after="0" w:line="240" w:lineRule="auto"/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>
            <w:pPr>
              <w:spacing w:after="0" w:line="240" w:lineRule="auto"/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>
            <w:pPr>
              <w:spacing w:after="0" w:line="240" w:lineRule="auto"/>
              <w:jc w:val="center"/>
            </w:pPr>
            <w:r>
              <w:t>MIERCURI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4B52AD1">
            <w:pPr>
              <w:spacing w:after="0" w:line="240" w:lineRule="auto"/>
              <w:jc w:val="center"/>
            </w:pPr>
            <w:r>
              <w:t>JOI</w:t>
            </w:r>
          </w:p>
        </w:tc>
        <w:tc>
          <w:tcPr>
            <w:tcW w:w="1985" w:type="dxa"/>
            <w:shd w:val="clear" w:color="auto" w:fill="ADADAD" w:themeFill="background2" w:themeFillShade="BF"/>
            <w:vAlign w:val="center"/>
          </w:tcPr>
          <w:p w14:paraId="55385EB4">
            <w:pPr>
              <w:spacing w:after="0" w:line="240" w:lineRule="auto"/>
              <w:jc w:val="center"/>
            </w:pPr>
            <w:r>
              <w:t>VINERI</w:t>
            </w:r>
          </w:p>
        </w:tc>
        <w:tc>
          <w:tcPr>
            <w:tcW w:w="1842" w:type="dxa"/>
            <w:shd w:val="clear" w:color="auto" w:fill="ADADAD" w:themeFill="background2" w:themeFillShade="BF"/>
            <w:vAlign w:val="center"/>
          </w:tcPr>
          <w:p w14:paraId="6E9603DE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DUMINICĂ</w:t>
            </w:r>
          </w:p>
        </w:tc>
      </w:tr>
      <w:tr w14:paraId="7D89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263" w:type="dxa"/>
            <w:vAlign w:val="center"/>
          </w:tcPr>
          <w:p w14:paraId="2DC6AE8C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22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/29</w:t>
            </w:r>
          </w:p>
        </w:tc>
        <w:tc>
          <w:tcPr>
            <w:tcW w:w="2127" w:type="dxa"/>
            <w:vAlign w:val="center"/>
          </w:tcPr>
          <w:p w14:paraId="3A22FB44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23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/30</w:t>
            </w:r>
          </w:p>
        </w:tc>
        <w:tc>
          <w:tcPr>
            <w:tcW w:w="2126" w:type="dxa"/>
            <w:vAlign w:val="center"/>
          </w:tcPr>
          <w:p w14:paraId="6B0E2157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24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/01</w:t>
            </w:r>
          </w:p>
        </w:tc>
        <w:tc>
          <w:tcPr>
            <w:tcW w:w="2126" w:type="dxa"/>
            <w:vAlign w:val="center"/>
          </w:tcPr>
          <w:p w14:paraId="1821E4F1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25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/02</w:t>
            </w:r>
          </w:p>
        </w:tc>
        <w:tc>
          <w:tcPr>
            <w:tcW w:w="1985" w:type="dxa"/>
            <w:vAlign w:val="center"/>
          </w:tcPr>
          <w:p w14:paraId="6758BF66">
            <w:pPr>
              <w:spacing w:after="0" w:line="240" w:lineRule="auto"/>
              <w:jc w:val="center"/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26</w:t>
            </w:r>
            <w:r>
              <w:rPr>
                <w:rFonts w:hint="default"/>
                <w:b/>
                <w:bCs/>
                <w:color w:val="E97132" w:themeColor="accent2"/>
                <w:sz w:val="28"/>
                <w:szCs w:val="28"/>
                <w:lang w:val="ro-RO"/>
                <w14:textFill>
                  <w14:solidFill>
                    <w14:schemeClr w14:val="accent2"/>
                  </w14:solidFill>
                </w14:textFill>
              </w:rPr>
              <w:t>/03</w:t>
            </w:r>
          </w:p>
        </w:tc>
        <w:tc>
          <w:tcPr>
            <w:tcW w:w="1842" w:type="dxa"/>
            <w:vAlign w:val="center"/>
          </w:tcPr>
          <w:p w14:paraId="52B3A1B1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27</w:t>
            </w:r>
          </w:p>
        </w:tc>
        <w:tc>
          <w:tcPr>
            <w:tcW w:w="1511" w:type="dxa"/>
            <w:vAlign w:val="center"/>
          </w:tcPr>
          <w:p w14:paraId="504EE3E2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28</w:t>
            </w:r>
          </w:p>
        </w:tc>
      </w:tr>
      <w:tr w14:paraId="3611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263" w:type="dxa"/>
            <w:vAlign w:val="center"/>
          </w:tcPr>
          <w:p w14:paraId="0F82ECFE">
            <w:pPr>
              <w:spacing w:after="0" w:line="240" w:lineRule="auto"/>
              <w:jc w:val="center"/>
            </w:pPr>
            <w:r>
              <w:t xml:space="preserve">Istoria artei (ROMÂNEŞTI). </w:t>
            </w:r>
          </w:p>
          <w:p w14:paraId="41B68BA5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Ora 10</w:t>
            </w:r>
            <w:r>
              <w:rPr>
                <w:rFonts w:hint="default"/>
                <w:lang w:val="ro-RO"/>
              </w:rPr>
              <w:t>,15-Călin-Florin LUCACI</w:t>
            </w:r>
          </w:p>
        </w:tc>
        <w:tc>
          <w:tcPr>
            <w:tcW w:w="2127" w:type="dxa"/>
            <w:vAlign w:val="center"/>
          </w:tcPr>
          <w:p w14:paraId="13181E8C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 xml:space="preserve">Marketing / Management. </w:t>
            </w:r>
            <w:r>
              <w:rPr>
                <w:rFonts w:hint="default"/>
                <w:lang w:val="ro-RO"/>
              </w:rPr>
              <w:t xml:space="preserve">    </w:t>
            </w:r>
            <w:r>
              <w:t>Ora 10</w:t>
            </w:r>
            <w:r>
              <w:rPr>
                <w:rFonts w:hint="default"/>
                <w:lang w:val="ro-RO"/>
              </w:rPr>
              <w:t>-Grigorie SANDA</w:t>
            </w:r>
          </w:p>
        </w:tc>
        <w:tc>
          <w:tcPr>
            <w:tcW w:w="2126" w:type="dxa"/>
            <w:vAlign w:val="center"/>
          </w:tcPr>
          <w:p w14:paraId="1F58A007">
            <w:pPr>
              <w:spacing w:after="0" w:line="240" w:lineRule="auto"/>
              <w:jc w:val="both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Design de produs ora 11,00-Cătălin-Emanuel LATIȘ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14:paraId="25FFE4BE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64F70957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Design grafic 10,00-Raluca-Iulia NICULA</w:t>
            </w:r>
          </w:p>
        </w:tc>
        <w:tc>
          <w:tcPr>
            <w:tcW w:w="1842" w:type="dxa"/>
            <w:vAlign w:val="center"/>
          </w:tcPr>
          <w:p w14:paraId="742E30E9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B174079">
            <w:pPr>
              <w:spacing w:after="0" w:line="240" w:lineRule="auto"/>
              <w:jc w:val="center"/>
            </w:pPr>
          </w:p>
        </w:tc>
      </w:tr>
      <w:tr w14:paraId="09D5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63" w:type="dxa"/>
            <w:vAlign w:val="center"/>
          </w:tcPr>
          <w:p w14:paraId="3BAD4716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Istoria designului. Ora 11</w:t>
            </w:r>
            <w:r>
              <w:rPr>
                <w:rFonts w:hint="default"/>
                <w:lang w:val="ro-RO"/>
              </w:rPr>
              <w:t>-Cătălin-Emanuel LATIȘ</w:t>
            </w:r>
          </w:p>
        </w:tc>
        <w:tc>
          <w:tcPr>
            <w:tcW w:w="2127" w:type="dxa"/>
            <w:vAlign w:val="center"/>
          </w:tcPr>
          <w:p w14:paraId="018CF328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Transpunerea tehnologică a lucrării de licență. Ora 11</w:t>
            </w:r>
            <w:r>
              <w:rPr>
                <w:rFonts w:hint="default"/>
                <w:lang w:val="ro-RO"/>
              </w:rPr>
              <w:t>-Raluca-Iulia NICULA</w:t>
            </w:r>
          </w:p>
        </w:tc>
        <w:tc>
          <w:tcPr>
            <w:tcW w:w="2126" w:type="dxa"/>
            <w:vAlign w:val="center"/>
          </w:tcPr>
          <w:p w14:paraId="1759090B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4795499A">
            <w:pPr>
              <w:spacing w:after="0" w:line="240" w:lineRule="auto"/>
              <w:jc w:val="center"/>
            </w:pPr>
            <w:r>
              <w:t xml:space="preserve">Modelare 3D. </w:t>
            </w:r>
          </w:p>
          <w:p w14:paraId="4DBCB7B9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Ora 11</w:t>
            </w:r>
            <w:r>
              <w:rPr>
                <w:rFonts w:hint="default"/>
                <w:lang w:val="ro-RO"/>
              </w:rPr>
              <w:t>-Laurian-Constantin POPA</w:t>
            </w:r>
          </w:p>
        </w:tc>
        <w:tc>
          <w:tcPr>
            <w:tcW w:w="1985" w:type="dxa"/>
            <w:vAlign w:val="center"/>
          </w:tcPr>
          <w:p w14:paraId="5BE1198C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Design media 11,00-Laurian-Constantin POPA</w:t>
            </w:r>
          </w:p>
        </w:tc>
        <w:tc>
          <w:tcPr>
            <w:tcW w:w="1842" w:type="dxa"/>
            <w:vAlign w:val="center"/>
          </w:tcPr>
          <w:p w14:paraId="659DF037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77155E72">
            <w:pPr>
              <w:spacing w:after="0" w:line="240" w:lineRule="auto"/>
              <w:jc w:val="center"/>
            </w:pPr>
          </w:p>
        </w:tc>
      </w:tr>
      <w:tr w14:paraId="5846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34A59A4">
            <w:pPr>
              <w:spacing w:after="0" w:line="240" w:lineRule="auto"/>
              <w:jc w:val="both"/>
            </w:pPr>
          </w:p>
        </w:tc>
        <w:tc>
          <w:tcPr>
            <w:tcW w:w="2127" w:type="dxa"/>
            <w:vAlign w:val="center"/>
          </w:tcPr>
          <w:p w14:paraId="165DC052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Estetica artelor vizuale</w:t>
            </w:r>
            <w:r>
              <w:rPr>
                <w:rFonts w:hint="default"/>
                <w:lang w:val="ro-RO"/>
              </w:rPr>
              <w:t xml:space="preserve"> 12,00-Regis Mafteiu ROMAN</w:t>
            </w:r>
          </w:p>
        </w:tc>
        <w:tc>
          <w:tcPr>
            <w:tcW w:w="2126" w:type="dxa"/>
            <w:vAlign w:val="center"/>
          </w:tcPr>
          <w:p w14:paraId="25A7D82A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331C9CF3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6BBDDA03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6D6186B8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517A34C2">
            <w:pPr>
              <w:spacing w:after="0" w:line="240" w:lineRule="auto"/>
              <w:jc w:val="center"/>
            </w:pPr>
          </w:p>
        </w:tc>
      </w:tr>
      <w:tr w14:paraId="7CA9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1E1E0375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007763C5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7F3B1BE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9A9AA76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1CFD2B8A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377C093A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C7AC379">
            <w:pPr>
              <w:spacing w:after="0" w:line="240" w:lineRule="auto"/>
              <w:jc w:val="center"/>
            </w:pPr>
          </w:p>
        </w:tc>
      </w:tr>
      <w:tr w14:paraId="381C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0CBF47B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6B6EE793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8B6EA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3C5DE3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78E5DCD5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2555CBBF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6776154F">
            <w:pPr>
              <w:spacing w:after="0" w:line="240" w:lineRule="auto"/>
              <w:jc w:val="center"/>
            </w:pPr>
          </w:p>
        </w:tc>
      </w:tr>
    </w:tbl>
    <w:p w14:paraId="3EAAB0F0"/>
    <w:sectPr>
      <w:pgSz w:w="16838" w:h="11906" w:orient="landscape"/>
      <w:pgMar w:top="1276" w:right="1417" w:bottom="851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U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BB"/>
    <w:rsid w:val="0000383B"/>
    <w:rsid w:val="00080760"/>
    <w:rsid w:val="000C2896"/>
    <w:rsid w:val="001B7A71"/>
    <w:rsid w:val="001F0882"/>
    <w:rsid w:val="002751BE"/>
    <w:rsid w:val="002A6967"/>
    <w:rsid w:val="002E405C"/>
    <w:rsid w:val="003C2608"/>
    <w:rsid w:val="003E3695"/>
    <w:rsid w:val="006057FF"/>
    <w:rsid w:val="00643F67"/>
    <w:rsid w:val="0066179A"/>
    <w:rsid w:val="006B2E10"/>
    <w:rsid w:val="00713697"/>
    <w:rsid w:val="00743CE5"/>
    <w:rsid w:val="007E75B9"/>
    <w:rsid w:val="0085615A"/>
    <w:rsid w:val="00897560"/>
    <w:rsid w:val="008F29E5"/>
    <w:rsid w:val="008F4212"/>
    <w:rsid w:val="0093294A"/>
    <w:rsid w:val="009E289A"/>
    <w:rsid w:val="00A83C17"/>
    <w:rsid w:val="00AC4451"/>
    <w:rsid w:val="00B66802"/>
    <w:rsid w:val="00BF0FBB"/>
    <w:rsid w:val="00C54080"/>
    <w:rsid w:val="00C94B8C"/>
    <w:rsid w:val="00D23BE7"/>
    <w:rsid w:val="00DC7F2C"/>
    <w:rsid w:val="00DE4AD8"/>
    <w:rsid w:val="00DF1EAF"/>
    <w:rsid w:val="00E13F48"/>
    <w:rsid w:val="00E63CA9"/>
    <w:rsid w:val="00E976FE"/>
    <w:rsid w:val="00EA222A"/>
    <w:rsid w:val="00EB40B9"/>
    <w:rsid w:val="00EF795E"/>
    <w:rsid w:val="112C7DF0"/>
    <w:rsid w:val="23EF6D1A"/>
    <w:rsid w:val="35DF245A"/>
    <w:rsid w:val="65573BA1"/>
    <w:rsid w:val="65821697"/>
    <w:rsid w:val="7A4D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o-RO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476</Characters>
  <Lines>155</Lines>
  <Paragraphs>49</Paragraphs>
  <TotalTime>8</TotalTime>
  <ScaleCrop>false</ScaleCrop>
  <LinksUpToDate>false</LinksUpToDate>
  <CharactersWithSpaces>532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2026-06-03T15:45:00Z</dcterms:created>
  <dc:creator>Calin Lucaci</dc:creator>
  <cp:lastModifiedBy>Soltesz Mirela</cp:lastModifiedBy>
  <cp:lastPrinted>2026-06-17T07:30:57Z</cp:lastPrinted>
  <dcterms:modified xsi:type="dcterms:W3CDTF">2026-06-17T07:34:47Z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eyJoZGlkIjoiOWE1YmY3ZGM0YTc0OWZjNzNmYjFmYzI0OTBiMGIzOTUiLCJ1c2VySWQiOiI1NTE1MjA0NDUyMzU3In0=</vt:lpwstr>
  </property>
  <property fmtid="{D5CDD505-2E9C-101B-9397-08002B2CF9AE}" pid="3" name="KSOProductBuildVer">
    <vt:lpwstr>1033-12.1.0.26880</vt:lpwstr>
  </property>
  <property fmtid="{D5CDD505-2E9C-101B-9397-08002B2CF9AE}" pid="4" name="ICV">
    <vt:lpwstr>61C3727E17984EC5AEE92DB1F1516D73_13</vt:lpwstr>
  </property>
</Properties>
</file>