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87" w:rsidRDefault="000D4E87" w:rsidP="000D4E87">
      <w:pPr>
        <w:keepNext/>
        <w:spacing w:before="240" w:after="60" w:line="360" w:lineRule="auto"/>
        <w:outlineLvl w:val="0"/>
        <w:rPr>
          <w:rFonts w:ascii="Arial" w:eastAsia="Times New Roman" w:hAnsi="Arial" w:cs="Arial"/>
          <w:b/>
          <w:bCs/>
          <w:caps/>
          <w:kern w:val="32"/>
        </w:rPr>
      </w:pPr>
      <w:bookmarkStart w:id="0" w:name="_GoBack"/>
      <w:bookmarkStart w:id="1" w:name="_Toc221098015"/>
      <w:bookmarkStart w:id="2" w:name="_Toc221263014"/>
      <w:bookmarkEnd w:id="0"/>
    </w:p>
    <w:p w:rsidR="000D4E87" w:rsidRDefault="000D4E87" w:rsidP="000D4E87">
      <w:pPr>
        <w:keepNext/>
        <w:spacing w:before="240" w:after="6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2"/>
        </w:rPr>
      </w:pPr>
    </w:p>
    <w:p w:rsidR="000D4E87" w:rsidRPr="00875054" w:rsidRDefault="000D4E87" w:rsidP="000D4E87">
      <w:pPr>
        <w:keepNext/>
        <w:spacing w:before="240" w:after="6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2"/>
          <w:sz w:val="24"/>
        </w:rPr>
      </w:pPr>
      <w:r w:rsidRPr="00875054">
        <w:rPr>
          <w:rFonts w:ascii="Arial" w:eastAsia="Times New Roman" w:hAnsi="Arial" w:cs="Arial"/>
          <w:b/>
          <w:bCs/>
          <w:caps/>
          <w:kern w:val="32"/>
          <w:sz w:val="24"/>
        </w:rPr>
        <w:t>FACULTATEA DE INGINERIE</w:t>
      </w:r>
      <w:bookmarkEnd w:id="1"/>
      <w:bookmarkEnd w:id="2"/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D4E87">
        <w:rPr>
          <w:rFonts w:ascii="Arial" w:eastAsia="Calibri" w:hAnsi="Arial" w:cs="Arial"/>
          <w:b/>
          <w:bCs/>
        </w:rPr>
        <w:t>ADMITEREA LA STUDII UNIVERSITARE DE LICENȚĂ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  <w:b/>
          <w:bCs/>
        </w:rPr>
        <w:t>Art.1</w:t>
      </w:r>
      <w:r w:rsidRPr="000D4E87">
        <w:rPr>
          <w:rFonts w:ascii="Arial" w:eastAsia="Calibri" w:hAnsi="Arial" w:cs="Arial"/>
        </w:rPr>
        <w:t xml:space="preserve"> Admiterea la ciclul de licență se organizează pe cele cinci domenii de studii universitare de licență: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  <w:b/>
          <w:bCs/>
          <w:iCs/>
        </w:rPr>
        <w:t>A.</w:t>
      </w:r>
      <w:r w:rsidRPr="000D4E87">
        <w:rPr>
          <w:rFonts w:ascii="Arial" w:eastAsia="Calibri" w:hAnsi="Arial" w:cs="Arial"/>
          <w:b/>
          <w:bCs/>
          <w:i/>
          <w:iCs/>
        </w:rPr>
        <w:t xml:space="preserve"> </w:t>
      </w:r>
      <w:r w:rsidRPr="000D4E87">
        <w:rPr>
          <w:rFonts w:ascii="Arial" w:eastAsia="Calibri" w:hAnsi="Arial" w:cs="Arial"/>
          <w:b/>
          <w:bCs/>
          <w:iCs/>
        </w:rPr>
        <w:t xml:space="preserve">Domeniul Inginerie industrială </w:t>
      </w:r>
      <w:r w:rsidRPr="000D4E87">
        <w:rPr>
          <w:rFonts w:ascii="Arial" w:eastAsia="Calibri" w:hAnsi="Arial" w:cs="Arial"/>
        </w:rPr>
        <w:t>(învățământ cu frecvență) cu programele de studii:</w:t>
      </w:r>
    </w:p>
    <w:p w:rsidR="000D4E87" w:rsidRPr="000D4E87" w:rsidRDefault="000D4E87" w:rsidP="000D4E87">
      <w:pPr>
        <w:spacing w:after="0" w:line="240" w:lineRule="auto"/>
        <w:ind w:left="720"/>
        <w:jc w:val="both"/>
        <w:rPr>
          <w:rFonts w:ascii="Arial" w:eastAsia="Calibri" w:hAnsi="Arial" w:cs="Arial"/>
          <w:i/>
          <w:iCs/>
        </w:rPr>
      </w:pPr>
      <w:r w:rsidRPr="000D4E87">
        <w:rPr>
          <w:rFonts w:ascii="Arial" w:eastAsia="Calibri" w:hAnsi="Arial" w:cs="Arial"/>
          <w:i/>
          <w:iCs/>
        </w:rPr>
        <w:t xml:space="preserve">1. Tehnologia construcțiilor de mașini </w:t>
      </w:r>
    </w:p>
    <w:p w:rsidR="000D4E87" w:rsidRPr="000D4E87" w:rsidRDefault="000D4E87" w:rsidP="000D4E87">
      <w:pPr>
        <w:spacing w:after="0" w:line="240" w:lineRule="auto"/>
        <w:ind w:left="720"/>
        <w:jc w:val="both"/>
        <w:rPr>
          <w:rFonts w:ascii="Arial" w:eastAsia="Calibri" w:hAnsi="Arial" w:cs="Arial"/>
          <w:i/>
        </w:rPr>
      </w:pPr>
      <w:r w:rsidRPr="000D4E87">
        <w:rPr>
          <w:rFonts w:ascii="Arial" w:eastAsia="Calibri" w:hAnsi="Arial" w:cs="Arial"/>
          <w:i/>
          <w:iCs/>
        </w:rPr>
        <w:t>2.</w:t>
      </w:r>
      <w:r w:rsidRPr="000D4E87">
        <w:rPr>
          <w:rFonts w:ascii="Arial" w:eastAsia="Calibri" w:hAnsi="Arial" w:cs="Arial"/>
          <w:i/>
        </w:rPr>
        <w:t xml:space="preserve"> Ingineria sudării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D4E87">
        <w:rPr>
          <w:rFonts w:ascii="Arial" w:eastAsia="Calibri" w:hAnsi="Arial" w:cs="Arial"/>
          <w:b/>
          <w:bCs/>
        </w:rPr>
        <w:t xml:space="preserve">B. </w:t>
      </w:r>
      <w:r w:rsidRPr="000D4E87">
        <w:rPr>
          <w:rFonts w:ascii="Arial" w:eastAsia="Calibri" w:hAnsi="Arial" w:cs="Arial"/>
          <w:b/>
          <w:bCs/>
          <w:iCs/>
        </w:rPr>
        <w:t>Domeniul</w:t>
      </w:r>
      <w:r w:rsidRPr="000D4E87">
        <w:rPr>
          <w:rFonts w:ascii="Arial" w:eastAsia="Calibri" w:hAnsi="Arial" w:cs="Arial"/>
          <w:b/>
          <w:bCs/>
        </w:rPr>
        <w:t xml:space="preserve"> Ingineria autovehiculelor </w:t>
      </w:r>
      <w:r w:rsidRPr="000D4E87">
        <w:rPr>
          <w:rFonts w:ascii="Arial" w:eastAsia="Calibri" w:hAnsi="Arial" w:cs="Arial"/>
        </w:rPr>
        <w:t>(învățământ cu frecvență) cu programul de studii: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0D4E87">
        <w:rPr>
          <w:rFonts w:ascii="Arial" w:eastAsia="Calibri" w:hAnsi="Arial" w:cs="Arial"/>
          <w:i/>
        </w:rPr>
        <w:t xml:space="preserve">          1. Autovehicule rutiere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  <w:b/>
          <w:bCs/>
        </w:rPr>
        <w:t>C.</w:t>
      </w:r>
      <w:r w:rsidRPr="000D4E87">
        <w:rPr>
          <w:rFonts w:ascii="Arial" w:eastAsia="Calibri" w:hAnsi="Arial" w:cs="Arial"/>
          <w:b/>
          <w:bCs/>
          <w:iCs/>
        </w:rPr>
        <w:t xml:space="preserve"> Domeniul</w:t>
      </w:r>
      <w:r w:rsidRPr="000D4E87">
        <w:rPr>
          <w:rFonts w:ascii="Arial" w:eastAsia="Calibri" w:hAnsi="Arial" w:cs="Arial"/>
          <w:b/>
          <w:bCs/>
        </w:rPr>
        <w:t xml:space="preserve"> Automatică, informatică aplicată și sisteme inteligente </w:t>
      </w:r>
      <w:r w:rsidRPr="000D4E87">
        <w:rPr>
          <w:rFonts w:ascii="Arial" w:eastAsia="Calibri" w:hAnsi="Arial" w:cs="Arial"/>
        </w:rPr>
        <w:t>(învățământ cu frecvență) cu programele de studii:</w:t>
      </w:r>
    </w:p>
    <w:p w:rsidR="000D4E87" w:rsidRPr="000D4E87" w:rsidRDefault="000D4E87" w:rsidP="000D4E87">
      <w:pPr>
        <w:spacing w:after="0" w:line="240" w:lineRule="auto"/>
        <w:ind w:firstLine="425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  <w:i/>
        </w:rPr>
        <w:t xml:space="preserve">   1. </w:t>
      </w:r>
      <w:r w:rsidRPr="000D4E87">
        <w:rPr>
          <w:rFonts w:ascii="Arial" w:eastAsia="Calibri" w:hAnsi="Arial" w:cs="Arial"/>
        </w:rPr>
        <w:t>Automatică și informatică aplicată</w:t>
      </w:r>
    </w:p>
    <w:p w:rsidR="000D4E87" w:rsidRPr="000D4E87" w:rsidRDefault="000D4E87" w:rsidP="000D4E87">
      <w:pPr>
        <w:spacing w:after="0" w:line="240" w:lineRule="auto"/>
        <w:ind w:firstLine="425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 xml:space="preserve">   2. Automatică și informatică aplicată – în limba engleză</w:t>
      </w:r>
    </w:p>
    <w:p w:rsidR="000D4E87" w:rsidRPr="000D4E87" w:rsidRDefault="000D4E87" w:rsidP="000D4E87">
      <w:pPr>
        <w:spacing w:after="0" w:line="240" w:lineRule="auto"/>
        <w:ind w:hanging="142"/>
        <w:jc w:val="both"/>
        <w:rPr>
          <w:rFonts w:ascii="Arial" w:eastAsia="Calibri" w:hAnsi="Arial" w:cs="Arial"/>
          <w:b/>
        </w:rPr>
      </w:pPr>
      <w:r w:rsidRPr="000D4E87">
        <w:rPr>
          <w:rFonts w:ascii="Arial" w:eastAsia="Calibri" w:hAnsi="Arial" w:cs="Arial"/>
          <w:b/>
        </w:rPr>
        <w:t xml:space="preserve">   D. Domeniul Inginerie și management</w:t>
      </w:r>
    </w:p>
    <w:p w:rsidR="000D4E87" w:rsidRPr="000D4E87" w:rsidRDefault="000D4E87" w:rsidP="000D4E87">
      <w:pPr>
        <w:spacing w:after="0" w:line="240" w:lineRule="auto"/>
        <w:ind w:hanging="142"/>
        <w:jc w:val="both"/>
        <w:rPr>
          <w:rFonts w:ascii="Arial" w:eastAsia="Calibri" w:hAnsi="Arial" w:cs="Arial"/>
          <w:i/>
        </w:rPr>
      </w:pPr>
      <w:r w:rsidRPr="000D4E87">
        <w:rPr>
          <w:rFonts w:ascii="Arial" w:eastAsia="Calibri" w:hAnsi="Arial" w:cs="Arial"/>
          <w:i/>
        </w:rPr>
        <w:t xml:space="preserve">             1. Inginerie economică industrială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  <w:spacing w:val="-3"/>
        </w:rPr>
      </w:pPr>
      <w:r w:rsidRPr="000D4E87">
        <w:rPr>
          <w:rFonts w:ascii="Arial" w:eastAsia="Calibri" w:hAnsi="Arial" w:cs="Arial"/>
          <w:b/>
          <w:spacing w:val="-3"/>
        </w:rPr>
        <w:t>E. Inginerie mecanică</w:t>
      </w:r>
    </w:p>
    <w:p w:rsidR="000D4E87" w:rsidRPr="000D4E87" w:rsidRDefault="000D4E87" w:rsidP="000D4E87">
      <w:pPr>
        <w:spacing w:after="0" w:line="240" w:lineRule="auto"/>
        <w:ind w:left="720"/>
        <w:jc w:val="both"/>
        <w:rPr>
          <w:rFonts w:ascii="Arial" w:eastAsia="Calibri" w:hAnsi="Arial" w:cs="Arial"/>
          <w:i/>
          <w:spacing w:val="-3"/>
        </w:rPr>
      </w:pPr>
      <w:r w:rsidRPr="000D4E87">
        <w:rPr>
          <w:rFonts w:ascii="Arial" w:eastAsia="Calibri" w:hAnsi="Arial" w:cs="Arial"/>
          <w:i/>
          <w:spacing w:val="-3"/>
        </w:rPr>
        <w:t>1. Echipamente pentru procese industriale- dual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spacing w:val="-3"/>
        </w:rPr>
      </w:pPr>
      <w:r w:rsidRPr="000D4E87">
        <w:rPr>
          <w:rFonts w:ascii="Arial" w:eastAsia="Calibri" w:hAnsi="Arial" w:cs="Arial"/>
          <w:b/>
          <w:lang w:val="it-IT"/>
        </w:rPr>
        <w:t>Art.2</w:t>
      </w:r>
      <w:r w:rsidRPr="000D4E87">
        <w:rPr>
          <w:rFonts w:ascii="Arial" w:eastAsia="Calibri" w:hAnsi="Arial" w:cs="Arial"/>
          <w:lang w:val="it-IT"/>
        </w:rPr>
        <w:t xml:space="preserve"> </w:t>
      </w:r>
      <w:r w:rsidRPr="000D4E87">
        <w:rPr>
          <w:rFonts w:ascii="Arial" w:eastAsia="Calibri" w:hAnsi="Arial" w:cs="Arial"/>
          <w:lang w:val="fr-FR"/>
        </w:rPr>
        <w:t>Admiterea se face pe bază de concurs.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  <w:spacing w:val="-3"/>
        </w:rPr>
      </w:pPr>
      <w:r w:rsidRPr="000D4E87">
        <w:rPr>
          <w:rFonts w:ascii="Arial" w:eastAsia="Calibri" w:hAnsi="Arial" w:cs="Arial"/>
          <w:spacing w:val="-3"/>
        </w:rPr>
        <w:t>(</w:t>
      </w:r>
      <w:r w:rsidRPr="000D4E87">
        <w:rPr>
          <w:rFonts w:ascii="Arial" w:eastAsia="Calibri" w:hAnsi="Arial" w:cs="Arial"/>
          <w:b/>
          <w:spacing w:val="-3"/>
        </w:rPr>
        <w:t>1</w:t>
      </w:r>
      <w:r w:rsidRPr="000D4E87">
        <w:rPr>
          <w:rFonts w:ascii="Arial" w:eastAsia="Calibri" w:hAnsi="Arial" w:cs="Arial"/>
          <w:spacing w:val="-3"/>
        </w:rPr>
        <w:t xml:space="preserve">) Pentru domeniile </w:t>
      </w:r>
      <w:r w:rsidRPr="000D4E87">
        <w:rPr>
          <w:rFonts w:ascii="Arial" w:eastAsia="Calibri" w:hAnsi="Arial" w:cs="Arial"/>
          <w:b/>
          <w:spacing w:val="-3"/>
        </w:rPr>
        <w:t xml:space="preserve">Inginerie industrială, Ingineria autovehiculelor, Automatică, informatică aplicată și sisteme inteligente și Inginerie și management: </w:t>
      </w:r>
    </w:p>
    <w:p w:rsidR="000D4E87" w:rsidRPr="000D4E87" w:rsidRDefault="000D4E87" w:rsidP="000D4E87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Media de admitere a fiecărui candidat va fi media de la examenul de bacalaureat.</w:t>
      </w:r>
    </w:p>
    <w:p w:rsidR="000D4E87" w:rsidRPr="000D4E87" w:rsidRDefault="000D4E87" w:rsidP="000D4E87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Elevilor care a</w:t>
      </w:r>
      <w:r w:rsidRPr="000D4E87">
        <w:rPr>
          <w:rFonts w:ascii="Arial" w:eastAsia="Calibri" w:hAnsi="Arial" w:cs="Arial"/>
          <w:shd w:val="clear" w:color="auto" w:fill="FFFFFF"/>
        </w:rPr>
        <w:t xml:space="preserve">u luat premii (I,II sau III) la etapa judeteană a Olimpiadelor de matematică, informatică, fizică, TIC, discipline tehnologice sau </w:t>
      </w:r>
      <w:r w:rsidRPr="000D4E87">
        <w:rPr>
          <w:rFonts w:ascii="Arial" w:eastAsia="Calibri" w:hAnsi="Arial" w:cs="Arial"/>
        </w:rPr>
        <w:t xml:space="preserve">la concursurile: Concursul national tehnic  INGTEX  și Concursul Caius Iacob (organizat de Facultatea de Științe exacte din cadrul UAV) li se echivalează media de admitere cu nota 10. 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(</w:t>
      </w:r>
      <w:r w:rsidRPr="000D4E87">
        <w:rPr>
          <w:rFonts w:ascii="Arial" w:eastAsia="Calibri" w:hAnsi="Arial" w:cs="Arial"/>
          <w:b/>
        </w:rPr>
        <w:t>2</w:t>
      </w:r>
      <w:r w:rsidRPr="000D4E87">
        <w:rPr>
          <w:rFonts w:ascii="Arial" w:eastAsia="Calibri" w:hAnsi="Arial" w:cs="Arial"/>
        </w:rPr>
        <w:t xml:space="preserve">) Pentru domeniul </w:t>
      </w:r>
      <w:r w:rsidRPr="000D4E87">
        <w:rPr>
          <w:rFonts w:ascii="Arial" w:eastAsia="Calibri" w:hAnsi="Arial" w:cs="Arial"/>
          <w:b/>
        </w:rPr>
        <w:t xml:space="preserve">Inginerie mecanică-învățământ dual </w:t>
      </w:r>
      <w:r w:rsidRPr="000D4E87">
        <w:rPr>
          <w:rFonts w:ascii="Arial" w:eastAsia="Calibri" w:hAnsi="Arial" w:cs="Arial"/>
        </w:rPr>
        <w:t>:</w:t>
      </w:r>
    </w:p>
    <w:p w:rsidR="000D4E87" w:rsidRPr="000D4E87" w:rsidRDefault="000D4E87" w:rsidP="000D4E87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Concursul de admitere cuprinde două probe:</w:t>
      </w:r>
    </w:p>
    <w:p w:rsidR="000D4E87" w:rsidRPr="000D4E87" w:rsidRDefault="000D4E87" w:rsidP="000D4E87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 xml:space="preserve">1. Scrisoare de intenție (Admis/Respins); </w:t>
      </w:r>
    </w:p>
    <w:p w:rsidR="000D4E87" w:rsidRPr="000D4E87" w:rsidRDefault="000D4E87" w:rsidP="000D4E87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2. Concurs de dosar:  Media de admitere = Media examenului de bacalaureat.</w:t>
      </w:r>
    </w:p>
    <w:p w:rsidR="000D4E87" w:rsidRPr="000D4E87" w:rsidRDefault="000D4E87" w:rsidP="000D4E87">
      <w:pPr>
        <w:spacing w:after="0" w:line="240" w:lineRule="auto"/>
        <w:ind w:firstLine="720"/>
        <w:jc w:val="both"/>
        <w:rPr>
          <w:rFonts w:ascii="Arial" w:eastAsia="Calibri" w:hAnsi="Arial" w:cs="Arial"/>
          <w:lang w:val="it-IT"/>
        </w:rPr>
      </w:pPr>
      <w:r w:rsidRPr="000D4E87">
        <w:rPr>
          <w:rFonts w:ascii="Arial" w:eastAsia="Calibri" w:hAnsi="Arial" w:cs="Arial"/>
          <w:lang w:val="it-IT"/>
        </w:rPr>
        <w:t xml:space="preserve">Din comisia de admitere, în cazul învățământului dual, va face parte cel puțin un reprezentant al agentului economic. 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  <w:color w:val="FF0000"/>
        </w:rPr>
      </w:pPr>
      <w:r w:rsidRPr="000D4E87">
        <w:rPr>
          <w:rFonts w:ascii="Arial" w:eastAsia="Calibri" w:hAnsi="Arial" w:cs="Arial"/>
          <w:b/>
          <w:lang w:val="it-IT"/>
        </w:rPr>
        <w:t xml:space="preserve">(3) </w:t>
      </w:r>
      <w:r w:rsidRPr="000D4E87">
        <w:rPr>
          <w:rFonts w:ascii="Arial" w:eastAsia="Calibri" w:hAnsi="Arial" w:cs="Arial"/>
          <w:lang w:val="it-IT"/>
        </w:rPr>
        <w:t>Pentru programele în l</w:t>
      </w:r>
      <w:r w:rsidRPr="000D4E87">
        <w:rPr>
          <w:rFonts w:ascii="Arial" w:eastAsia="Calibri" w:hAnsi="Arial" w:cs="Arial"/>
          <w:b/>
        </w:rPr>
        <w:t>imba engleză</w:t>
      </w:r>
    </w:p>
    <w:p w:rsidR="000D4E87" w:rsidRPr="000D4E87" w:rsidRDefault="000D4E87" w:rsidP="000D4E87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La dosarul de înscriere, candidatul va atașa obligatoriu unul dintre documentele enumerate mai jos:</w:t>
      </w:r>
    </w:p>
    <w:p w:rsidR="000D4E87" w:rsidRPr="000D4E87" w:rsidRDefault="000D4E87" w:rsidP="000D4E87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Certificat de competență lingvistică tip B1 emis de Universitatea Aurel Vlaicu din Arad.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sau</w:t>
      </w:r>
    </w:p>
    <w:p w:rsidR="000D4E87" w:rsidRPr="000D4E87" w:rsidRDefault="000D4E87" w:rsidP="000D4E87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Certificat de competență lingvistică nivel 1 recunoscut internațional.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sau</w:t>
      </w:r>
    </w:p>
    <w:p w:rsidR="000D4E87" w:rsidRPr="000D4E87" w:rsidRDefault="000D4E87" w:rsidP="000D4E87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Diplomă / aderverință care să ateste studii în limba engleză de minim 12 luni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  <w:b/>
          <w:bCs/>
        </w:rPr>
        <w:t>Art.3</w:t>
      </w:r>
      <w:r w:rsidRPr="000D4E87">
        <w:rPr>
          <w:rFonts w:ascii="Arial" w:eastAsia="Calibri" w:hAnsi="Arial" w:cs="Arial"/>
        </w:rPr>
        <w:t xml:space="preserve"> Comisia de admitere pe facultate stabilește </w:t>
      </w:r>
      <w:r w:rsidRPr="000D4E87">
        <w:rPr>
          <w:rFonts w:ascii="Arial" w:eastAsia="Calibri" w:hAnsi="Arial" w:cs="Arial"/>
          <w:u w:val="single"/>
        </w:rPr>
        <w:t>lista candidaților admiși</w:t>
      </w:r>
      <w:r w:rsidRPr="000D4E87">
        <w:rPr>
          <w:rFonts w:ascii="Arial" w:eastAsia="Calibri" w:hAnsi="Arial" w:cs="Arial"/>
        </w:rPr>
        <w:t xml:space="preserve"> pe locuri </w:t>
      </w:r>
      <w:r w:rsidRPr="000D4E87">
        <w:rPr>
          <w:rFonts w:ascii="Arial" w:eastAsia="Calibri" w:hAnsi="Arial" w:cs="Arial"/>
          <w:u w:val="single"/>
        </w:rPr>
        <w:t>fără taxă</w:t>
      </w:r>
      <w:r w:rsidRPr="000D4E87">
        <w:rPr>
          <w:rFonts w:ascii="Arial" w:eastAsia="Calibri" w:hAnsi="Arial" w:cs="Arial"/>
        </w:rPr>
        <w:t xml:space="preserve"> și respectiv în regim </w:t>
      </w:r>
      <w:r w:rsidRPr="000D4E87">
        <w:rPr>
          <w:rFonts w:ascii="Arial" w:eastAsia="Calibri" w:hAnsi="Arial" w:cs="Arial"/>
          <w:u w:val="single"/>
        </w:rPr>
        <w:t>cu taxă</w:t>
      </w:r>
      <w:r w:rsidRPr="000D4E87">
        <w:rPr>
          <w:rFonts w:ascii="Arial" w:eastAsia="Calibri" w:hAnsi="Arial" w:cs="Arial"/>
        </w:rPr>
        <w:t xml:space="preserve"> ținându-se seama de media de admitere și de opțiunile candidaților.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spacing w:val="1"/>
        </w:rPr>
      </w:pPr>
      <w:r w:rsidRPr="000D4E87">
        <w:rPr>
          <w:rFonts w:ascii="Arial" w:eastAsia="Calibri" w:hAnsi="Arial" w:cs="Arial"/>
          <w:spacing w:val="-20"/>
        </w:rPr>
        <w:t>Î</w:t>
      </w:r>
      <w:r w:rsidRPr="000D4E87">
        <w:rPr>
          <w:rFonts w:ascii="Arial" w:eastAsia="Calibri" w:hAnsi="Arial" w:cs="Arial"/>
        </w:rPr>
        <w:t>n</w:t>
      </w:r>
      <w:r w:rsidRPr="000D4E87">
        <w:rPr>
          <w:rFonts w:ascii="Arial" w:eastAsia="Calibri" w:hAnsi="Arial" w:cs="Arial"/>
          <w:spacing w:val="10"/>
        </w:rPr>
        <w:t xml:space="preserve"> </w:t>
      </w:r>
      <w:r w:rsidRPr="000D4E87">
        <w:rPr>
          <w:rFonts w:ascii="Arial" w:eastAsia="Calibri" w:hAnsi="Arial" w:cs="Arial"/>
          <w:spacing w:val="2"/>
        </w:rPr>
        <w:t>c</w:t>
      </w:r>
      <w:r w:rsidRPr="000D4E87">
        <w:rPr>
          <w:rFonts w:ascii="Arial" w:eastAsia="Calibri" w:hAnsi="Arial" w:cs="Arial"/>
        </w:rPr>
        <w:t>az</w:t>
      </w:r>
      <w:r w:rsidRPr="000D4E87">
        <w:rPr>
          <w:rFonts w:ascii="Arial" w:eastAsia="Calibri" w:hAnsi="Arial" w:cs="Arial"/>
          <w:spacing w:val="21"/>
        </w:rPr>
        <w:t xml:space="preserve"> </w:t>
      </w:r>
      <w:r w:rsidRPr="000D4E87">
        <w:rPr>
          <w:rFonts w:ascii="Arial" w:eastAsia="Calibri" w:hAnsi="Arial" w:cs="Arial"/>
          <w:spacing w:val="-5"/>
        </w:rPr>
        <w:t>d</w:t>
      </w:r>
      <w:r w:rsidRPr="000D4E87">
        <w:rPr>
          <w:rFonts w:ascii="Arial" w:eastAsia="Calibri" w:hAnsi="Arial" w:cs="Arial"/>
        </w:rPr>
        <w:t>e</w:t>
      </w:r>
      <w:r w:rsidRPr="000D4E87">
        <w:rPr>
          <w:rFonts w:ascii="Arial" w:eastAsia="Calibri" w:hAnsi="Arial" w:cs="Arial"/>
          <w:spacing w:val="3"/>
        </w:rPr>
        <w:t xml:space="preserve"> </w:t>
      </w:r>
      <w:r w:rsidRPr="000D4E87">
        <w:rPr>
          <w:rFonts w:ascii="Arial" w:eastAsia="Calibri" w:hAnsi="Arial" w:cs="Arial"/>
          <w:spacing w:val="1"/>
        </w:rPr>
        <w:t>e</w:t>
      </w:r>
      <w:r w:rsidRPr="000D4E87">
        <w:rPr>
          <w:rFonts w:ascii="Arial" w:eastAsia="Calibri" w:hAnsi="Arial" w:cs="Arial"/>
          <w:spacing w:val="-5"/>
        </w:rPr>
        <w:t>g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-17"/>
        </w:rPr>
        <w:t>li</w:t>
      </w:r>
      <w:r w:rsidRPr="000D4E87">
        <w:rPr>
          <w:rFonts w:ascii="Arial" w:eastAsia="Calibri" w:hAnsi="Arial" w:cs="Arial"/>
          <w:spacing w:val="1"/>
        </w:rPr>
        <w:t>t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1"/>
        </w:rPr>
        <w:t>t</w:t>
      </w:r>
      <w:r w:rsidRPr="000D4E87">
        <w:rPr>
          <w:rFonts w:ascii="Arial" w:eastAsia="Calibri" w:hAnsi="Arial" w:cs="Arial"/>
        </w:rPr>
        <w:t>e</w:t>
      </w:r>
      <w:r w:rsidRPr="000D4E87">
        <w:rPr>
          <w:rFonts w:ascii="Arial" w:eastAsia="Calibri" w:hAnsi="Arial" w:cs="Arial"/>
          <w:spacing w:val="17"/>
        </w:rPr>
        <w:t xml:space="preserve"> 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1"/>
        </w:rPr>
        <w:t xml:space="preserve"> </w:t>
      </w:r>
      <w:r w:rsidRPr="000D4E87">
        <w:rPr>
          <w:rFonts w:ascii="Arial" w:eastAsia="Calibri" w:hAnsi="Arial" w:cs="Arial"/>
          <w:spacing w:val="-7"/>
        </w:rPr>
        <w:t>mediei</w:t>
      </w:r>
      <w:r w:rsidRPr="000D4E87">
        <w:rPr>
          <w:rFonts w:ascii="Arial" w:eastAsia="Calibri" w:hAnsi="Arial" w:cs="Arial"/>
          <w:spacing w:val="-8"/>
        </w:rPr>
        <w:t xml:space="preserve"> </w:t>
      </w:r>
      <w:r w:rsidRPr="000D4E87">
        <w:rPr>
          <w:rFonts w:ascii="Arial" w:eastAsia="Calibri" w:hAnsi="Arial" w:cs="Arial"/>
          <w:spacing w:val="-5"/>
        </w:rPr>
        <w:t>d</w:t>
      </w:r>
      <w:r w:rsidRPr="000D4E87">
        <w:rPr>
          <w:rFonts w:ascii="Arial" w:eastAsia="Calibri" w:hAnsi="Arial" w:cs="Arial"/>
        </w:rPr>
        <w:t>e</w:t>
      </w:r>
      <w:r w:rsidRPr="000D4E87">
        <w:rPr>
          <w:rFonts w:ascii="Arial" w:eastAsia="Calibri" w:hAnsi="Arial" w:cs="Arial"/>
          <w:spacing w:val="3"/>
        </w:rPr>
        <w:t xml:space="preserve"> 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-5"/>
        </w:rPr>
        <w:t>d</w:t>
      </w:r>
      <w:r w:rsidRPr="000D4E87">
        <w:rPr>
          <w:rFonts w:ascii="Arial" w:eastAsia="Calibri" w:hAnsi="Arial" w:cs="Arial"/>
          <w:spacing w:val="6"/>
        </w:rPr>
        <w:t>m</w:t>
      </w:r>
      <w:r w:rsidRPr="000D4E87">
        <w:rPr>
          <w:rFonts w:ascii="Arial" w:eastAsia="Calibri" w:hAnsi="Arial" w:cs="Arial"/>
          <w:spacing w:val="-17"/>
        </w:rPr>
        <w:t>i</w:t>
      </w:r>
      <w:r w:rsidRPr="000D4E87">
        <w:rPr>
          <w:rFonts w:ascii="Arial" w:eastAsia="Calibri" w:hAnsi="Arial" w:cs="Arial"/>
          <w:spacing w:val="1"/>
        </w:rPr>
        <w:t>te</w:t>
      </w:r>
      <w:r w:rsidRPr="000D4E87">
        <w:rPr>
          <w:rFonts w:ascii="Arial" w:eastAsia="Calibri" w:hAnsi="Arial" w:cs="Arial"/>
          <w:spacing w:val="-6"/>
        </w:rPr>
        <w:t>r</w:t>
      </w:r>
      <w:r w:rsidRPr="000D4E87">
        <w:rPr>
          <w:rFonts w:ascii="Arial" w:eastAsia="Calibri" w:hAnsi="Arial" w:cs="Arial"/>
          <w:spacing w:val="1"/>
        </w:rPr>
        <w:t xml:space="preserve">e pe ultimul loc </w:t>
      </w:r>
      <w:r w:rsidRPr="000D4E87">
        <w:rPr>
          <w:rFonts w:ascii="Arial" w:eastAsia="Calibri" w:hAnsi="Arial" w:cs="Arial"/>
          <w:lang w:val="it-IT"/>
        </w:rPr>
        <w:t>vor fi aplicate următoarele criterii:</w:t>
      </w:r>
    </w:p>
    <w:p w:rsidR="000D4E87" w:rsidRPr="000D4E87" w:rsidRDefault="000D4E87" w:rsidP="000D4E8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pacing w:val="1"/>
        </w:rPr>
      </w:pPr>
      <w:r w:rsidRPr="000D4E87">
        <w:rPr>
          <w:rFonts w:ascii="Arial" w:eastAsia="Calibri" w:hAnsi="Arial" w:cs="Arial"/>
          <w:spacing w:val="-7"/>
        </w:rPr>
        <w:t>dacă ambii candidați au susținut probă de matematică la bacalaureat, are prioritate cel cu nota mai mare. Dacă unul din candidați nu a susținut la bacalaureat p</w:t>
      </w:r>
      <w:r w:rsidRPr="000D4E87">
        <w:rPr>
          <w:rFonts w:ascii="Arial" w:eastAsia="Calibri" w:hAnsi="Arial" w:cs="Arial"/>
        </w:rPr>
        <w:t xml:space="preserve">roba de matematică, </w:t>
      </w:r>
      <w:r w:rsidRPr="000D4E87">
        <w:rPr>
          <w:rFonts w:ascii="Arial" w:eastAsia="Calibri" w:hAnsi="Arial" w:cs="Arial"/>
        </w:rPr>
        <w:lastRenderedPageBreak/>
        <w:t>are prioritate cel care are notă la matematică. Dacă nici unul din candidați  nu a susținut probă de matematică la bacalaureat, se aplică criteriul următor de departajare</w:t>
      </w:r>
    </w:p>
    <w:p w:rsidR="000D4E87" w:rsidRPr="000D4E87" w:rsidRDefault="000D4E87" w:rsidP="000D4E8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0D4E87">
        <w:rPr>
          <w:rFonts w:ascii="Arial" w:eastAsia="Calibri" w:hAnsi="Arial" w:cs="Arial"/>
          <w:lang w:val="it-IT"/>
        </w:rPr>
        <w:t>media aritmetică a anilor de liceu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D4E87">
        <w:rPr>
          <w:rFonts w:ascii="Arial" w:eastAsia="Calibri" w:hAnsi="Arial" w:cs="Arial"/>
          <w:b/>
          <w:bCs/>
        </w:rPr>
        <w:t>ADMITEREA LA STUDII UNIVERSITARE DE MASTER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  <w:b/>
          <w:bCs/>
        </w:rPr>
        <w:t>Art.4</w:t>
      </w:r>
      <w:r w:rsidRPr="000D4E87">
        <w:rPr>
          <w:rFonts w:ascii="Arial" w:eastAsia="Calibri" w:hAnsi="Arial" w:cs="Arial"/>
        </w:rPr>
        <w:t xml:space="preserve"> Admiterea în ciclul de master la Facultatea de Inginerie se organizează pe patru domenii de studii universitare: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  <w:b/>
          <w:bCs/>
          <w:iCs/>
        </w:rPr>
        <w:t xml:space="preserve">A. Domeniul </w:t>
      </w:r>
      <w:r w:rsidRPr="000D4E87">
        <w:rPr>
          <w:rFonts w:ascii="Arial" w:eastAsia="Calibri" w:hAnsi="Arial" w:cs="Arial"/>
          <w:b/>
          <w:spacing w:val="-3"/>
        </w:rPr>
        <w:t>Automatică, informatică aplicată și sisteme inteligente</w:t>
      </w:r>
      <w:r w:rsidRPr="000D4E87">
        <w:rPr>
          <w:rFonts w:ascii="Arial" w:eastAsia="Calibri" w:hAnsi="Arial" w:cs="Arial"/>
        </w:rPr>
        <w:t xml:space="preserve"> (învățământ cu frecvență) cu programul de studii: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0D4E87">
        <w:rPr>
          <w:rFonts w:ascii="Arial" w:eastAsia="Calibri" w:hAnsi="Arial" w:cs="Arial"/>
          <w:i/>
          <w:iCs/>
        </w:rPr>
        <w:t xml:space="preserve"> 1. </w:t>
      </w:r>
      <w:r w:rsidRPr="000D4E87">
        <w:rPr>
          <w:rFonts w:ascii="Arial" w:eastAsia="Calibri" w:hAnsi="Arial" w:cs="Arial"/>
          <w:i/>
        </w:rPr>
        <w:t>Automatizări și sisteme inteligente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  <w:b/>
          <w:iCs/>
        </w:rPr>
        <w:t xml:space="preserve"> B.</w:t>
      </w:r>
      <w:r w:rsidRPr="000D4E87">
        <w:rPr>
          <w:rFonts w:ascii="Arial" w:eastAsia="Calibri" w:hAnsi="Arial" w:cs="Arial"/>
          <w:i/>
          <w:iCs/>
        </w:rPr>
        <w:t xml:space="preserve"> </w:t>
      </w:r>
      <w:r w:rsidRPr="000D4E87">
        <w:rPr>
          <w:rFonts w:ascii="Arial" w:eastAsia="Calibri" w:hAnsi="Arial" w:cs="Arial"/>
          <w:b/>
          <w:bCs/>
          <w:iCs/>
        </w:rPr>
        <w:t>Domeniul</w:t>
      </w:r>
      <w:r w:rsidRPr="000D4E87">
        <w:rPr>
          <w:rFonts w:ascii="Arial" w:eastAsia="Calibri" w:hAnsi="Arial" w:cs="Arial"/>
          <w:b/>
          <w:bCs/>
        </w:rPr>
        <w:t xml:space="preserve"> Inginerie industrială </w:t>
      </w:r>
      <w:r w:rsidRPr="000D4E87">
        <w:rPr>
          <w:rFonts w:ascii="Arial" w:eastAsia="Calibri" w:hAnsi="Arial" w:cs="Arial"/>
        </w:rPr>
        <w:t>(învățământ cu frecvență) cu programul de studii: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0D4E87">
        <w:rPr>
          <w:rFonts w:ascii="Arial" w:eastAsia="Calibri" w:hAnsi="Arial" w:cs="Arial"/>
          <w:i/>
          <w:iCs/>
        </w:rPr>
        <w:t xml:space="preserve">1. </w:t>
      </w:r>
      <w:r w:rsidRPr="000D4E87">
        <w:rPr>
          <w:rFonts w:ascii="Arial" w:eastAsia="Calibri" w:hAnsi="Arial" w:cs="Arial"/>
          <w:i/>
        </w:rPr>
        <w:t>Productica sistemelor industriale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0D4E87">
        <w:rPr>
          <w:rFonts w:ascii="Arial" w:eastAsia="Calibri" w:hAnsi="Arial" w:cs="Arial"/>
          <w:i/>
        </w:rPr>
        <w:t>2. Ingineria și managementul calității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  <w:b/>
          <w:iCs/>
        </w:rPr>
        <w:t>C.</w:t>
      </w:r>
      <w:r w:rsidRPr="000D4E87">
        <w:rPr>
          <w:rFonts w:ascii="Arial" w:eastAsia="Calibri" w:hAnsi="Arial" w:cs="Arial"/>
          <w:i/>
          <w:iCs/>
        </w:rPr>
        <w:t xml:space="preserve"> </w:t>
      </w:r>
      <w:r w:rsidRPr="000D4E87">
        <w:rPr>
          <w:rFonts w:ascii="Arial" w:eastAsia="Calibri" w:hAnsi="Arial" w:cs="Arial"/>
          <w:b/>
          <w:bCs/>
          <w:iCs/>
        </w:rPr>
        <w:t>Domeniul</w:t>
      </w:r>
      <w:r w:rsidRPr="000D4E87">
        <w:rPr>
          <w:rFonts w:ascii="Arial" w:eastAsia="Calibri" w:hAnsi="Arial" w:cs="Arial"/>
          <w:b/>
          <w:bCs/>
        </w:rPr>
        <w:t xml:space="preserve"> Inginerie și management </w:t>
      </w:r>
      <w:r w:rsidRPr="000D4E87">
        <w:rPr>
          <w:rFonts w:ascii="Arial" w:eastAsia="Calibri" w:hAnsi="Arial" w:cs="Arial"/>
        </w:rPr>
        <w:t>(învățământ cu frecvență) cu programul de studii: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0D4E87">
        <w:rPr>
          <w:rFonts w:ascii="Arial" w:eastAsia="Calibri" w:hAnsi="Arial" w:cs="Arial"/>
          <w:i/>
          <w:iCs/>
        </w:rPr>
        <w:t>1. Ingineria și managementul sistemelor tehnice complexe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D4E87">
        <w:rPr>
          <w:rFonts w:ascii="Arial" w:eastAsia="Calibri" w:hAnsi="Arial" w:cs="Arial"/>
          <w:b/>
          <w:bCs/>
        </w:rPr>
        <w:t>D. Ingineria autovehiculelor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Cs/>
          <w:i/>
        </w:rPr>
      </w:pPr>
      <w:r w:rsidRPr="000D4E87">
        <w:rPr>
          <w:rFonts w:ascii="Arial" w:eastAsia="Calibri" w:hAnsi="Arial" w:cs="Arial"/>
          <w:bCs/>
          <w:i/>
        </w:rPr>
        <w:t>1. Sisteme avansate în ingineria autovehiculelor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  <w:b/>
          <w:bCs/>
        </w:rPr>
        <w:t>Art.5</w:t>
      </w:r>
      <w:r w:rsidRPr="000D4E87">
        <w:rPr>
          <w:rFonts w:ascii="Arial" w:eastAsia="Calibri" w:hAnsi="Arial" w:cs="Arial"/>
        </w:rPr>
        <w:t xml:space="preserve"> </w:t>
      </w:r>
      <w:r w:rsidRPr="000D4E87">
        <w:rPr>
          <w:rFonts w:ascii="Arial" w:eastAsia="Calibri" w:hAnsi="Arial" w:cs="Arial"/>
          <w:spacing w:val="-3"/>
        </w:rPr>
        <w:t>Media</w:t>
      </w:r>
      <w:r w:rsidRPr="000D4E87">
        <w:rPr>
          <w:rFonts w:ascii="Arial" w:eastAsia="Calibri" w:hAnsi="Arial" w:cs="Arial"/>
          <w:spacing w:val="7"/>
        </w:rPr>
        <w:t xml:space="preserve"> </w:t>
      </w:r>
      <w:r w:rsidRPr="000D4E87">
        <w:rPr>
          <w:rFonts w:ascii="Arial" w:eastAsia="Calibri" w:hAnsi="Arial" w:cs="Arial"/>
          <w:spacing w:val="-5"/>
        </w:rPr>
        <w:t>d</w:t>
      </w:r>
      <w:r w:rsidRPr="000D4E87">
        <w:rPr>
          <w:rFonts w:ascii="Arial" w:eastAsia="Calibri" w:hAnsi="Arial" w:cs="Arial"/>
        </w:rPr>
        <w:t>e</w:t>
      </w:r>
      <w:r w:rsidRPr="000D4E87">
        <w:rPr>
          <w:rFonts w:ascii="Arial" w:eastAsia="Calibri" w:hAnsi="Arial" w:cs="Arial"/>
          <w:spacing w:val="3"/>
        </w:rPr>
        <w:t xml:space="preserve"> 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-5"/>
        </w:rPr>
        <w:t>d</w:t>
      </w:r>
      <w:r w:rsidRPr="000D4E87">
        <w:rPr>
          <w:rFonts w:ascii="Arial" w:eastAsia="Calibri" w:hAnsi="Arial" w:cs="Arial"/>
          <w:spacing w:val="6"/>
        </w:rPr>
        <w:t>m</w:t>
      </w:r>
      <w:r w:rsidRPr="000D4E87">
        <w:rPr>
          <w:rFonts w:ascii="Arial" w:eastAsia="Calibri" w:hAnsi="Arial" w:cs="Arial"/>
          <w:spacing w:val="-16"/>
        </w:rPr>
        <w:t>i</w:t>
      </w:r>
      <w:r w:rsidRPr="000D4E87">
        <w:rPr>
          <w:rFonts w:ascii="Arial" w:eastAsia="Calibri" w:hAnsi="Arial" w:cs="Arial"/>
          <w:spacing w:val="1"/>
        </w:rPr>
        <w:t>te</w:t>
      </w:r>
      <w:r w:rsidRPr="000D4E87">
        <w:rPr>
          <w:rFonts w:ascii="Arial" w:eastAsia="Calibri" w:hAnsi="Arial" w:cs="Arial"/>
          <w:spacing w:val="-6"/>
        </w:rPr>
        <w:t>r</w:t>
      </w:r>
      <w:r w:rsidRPr="000D4E87">
        <w:rPr>
          <w:rFonts w:ascii="Arial" w:eastAsia="Calibri" w:hAnsi="Arial" w:cs="Arial"/>
        </w:rPr>
        <w:t>e</w:t>
      </w:r>
      <w:r w:rsidRPr="000D4E87">
        <w:rPr>
          <w:rFonts w:ascii="Arial" w:eastAsia="Calibri" w:hAnsi="Arial" w:cs="Arial"/>
          <w:spacing w:val="17"/>
        </w:rPr>
        <w:t xml:space="preserve"> </w:t>
      </w:r>
      <w:r w:rsidRPr="000D4E87">
        <w:rPr>
          <w:rFonts w:ascii="Arial" w:eastAsia="Calibri" w:hAnsi="Arial" w:cs="Arial"/>
        </w:rPr>
        <w:t xml:space="preserve">a </w:t>
      </w:r>
      <w:r w:rsidRPr="000D4E87">
        <w:rPr>
          <w:rFonts w:ascii="Arial" w:eastAsia="Calibri" w:hAnsi="Arial" w:cs="Arial"/>
          <w:spacing w:val="-4"/>
        </w:rPr>
        <w:t>f</w:t>
      </w:r>
      <w:r w:rsidRPr="000D4E87">
        <w:rPr>
          <w:rFonts w:ascii="Arial" w:eastAsia="Calibri" w:hAnsi="Arial" w:cs="Arial"/>
          <w:spacing w:val="-16"/>
        </w:rPr>
        <w:t>i</w:t>
      </w:r>
      <w:r w:rsidRPr="000D4E87">
        <w:rPr>
          <w:rFonts w:ascii="Arial" w:eastAsia="Calibri" w:hAnsi="Arial" w:cs="Arial"/>
          <w:spacing w:val="1"/>
        </w:rPr>
        <w:t>e</w:t>
      </w:r>
      <w:r w:rsidRPr="000D4E87">
        <w:rPr>
          <w:rFonts w:ascii="Arial" w:eastAsia="Calibri" w:hAnsi="Arial" w:cs="Arial"/>
          <w:spacing w:val="2"/>
        </w:rPr>
        <w:t>c</w:t>
      </w:r>
      <w:r w:rsidRPr="000D4E87">
        <w:rPr>
          <w:rFonts w:ascii="Arial" w:eastAsia="Calibri" w:hAnsi="Arial" w:cs="Arial"/>
        </w:rPr>
        <w:t>ă</w:t>
      </w:r>
      <w:r w:rsidRPr="000D4E87">
        <w:rPr>
          <w:rFonts w:ascii="Arial" w:eastAsia="Calibri" w:hAnsi="Arial" w:cs="Arial"/>
          <w:spacing w:val="-6"/>
        </w:rPr>
        <w:t>r</w:t>
      </w:r>
      <w:r w:rsidRPr="000D4E87">
        <w:rPr>
          <w:rFonts w:ascii="Arial" w:eastAsia="Calibri" w:hAnsi="Arial" w:cs="Arial"/>
          <w:spacing w:val="7"/>
        </w:rPr>
        <w:t>u</w:t>
      </w:r>
      <w:r w:rsidRPr="000D4E87">
        <w:rPr>
          <w:rFonts w:ascii="Arial" w:eastAsia="Calibri" w:hAnsi="Arial" w:cs="Arial"/>
        </w:rPr>
        <w:t>i</w:t>
      </w:r>
      <w:r w:rsidRPr="000D4E87">
        <w:rPr>
          <w:rFonts w:ascii="Arial" w:eastAsia="Calibri" w:hAnsi="Arial" w:cs="Arial"/>
          <w:spacing w:val="-3"/>
        </w:rPr>
        <w:t xml:space="preserve"> </w:t>
      </w:r>
      <w:r w:rsidRPr="000D4E87">
        <w:rPr>
          <w:rFonts w:ascii="Arial" w:eastAsia="Calibri" w:hAnsi="Arial" w:cs="Arial"/>
          <w:spacing w:val="2"/>
        </w:rPr>
        <w:t>c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-8"/>
        </w:rPr>
        <w:t>n</w:t>
      </w:r>
      <w:r w:rsidRPr="000D4E87">
        <w:rPr>
          <w:rFonts w:ascii="Arial" w:eastAsia="Calibri" w:hAnsi="Arial" w:cs="Arial"/>
          <w:spacing w:val="10"/>
        </w:rPr>
        <w:t>d</w:t>
      </w:r>
      <w:r w:rsidRPr="000D4E87">
        <w:rPr>
          <w:rFonts w:ascii="Arial" w:eastAsia="Calibri" w:hAnsi="Arial" w:cs="Arial"/>
          <w:spacing w:val="-16"/>
        </w:rPr>
        <w:t>i</w:t>
      </w:r>
      <w:r w:rsidRPr="000D4E87">
        <w:rPr>
          <w:rFonts w:ascii="Arial" w:eastAsia="Calibri" w:hAnsi="Arial" w:cs="Arial"/>
          <w:spacing w:val="-5"/>
        </w:rPr>
        <w:t>d</w:t>
      </w:r>
      <w:r w:rsidRPr="000D4E87">
        <w:rPr>
          <w:rFonts w:ascii="Arial" w:eastAsia="Calibri" w:hAnsi="Arial" w:cs="Arial"/>
        </w:rPr>
        <w:t>at</w:t>
      </w:r>
      <w:r w:rsidRPr="000D4E87">
        <w:rPr>
          <w:rFonts w:ascii="Arial" w:eastAsia="Calibri" w:hAnsi="Arial" w:cs="Arial"/>
          <w:spacing w:val="17"/>
        </w:rPr>
        <w:t xml:space="preserve"> </w:t>
      </w:r>
      <w:r w:rsidRPr="000D4E87">
        <w:rPr>
          <w:rFonts w:ascii="Arial" w:eastAsia="Calibri" w:hAnsi="Arial" w:cs="Arial"/>
          <w:spacing w:val="2"/>
        </w:rPr>
        <w:t>v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2"/>
        </w:rPr>
        <w:t xml:space="preserve"> </w:t>
      </w:r>
      <w:r w:rsidRPr="000D4E87">
        <w:rPr>
          <w:rFonts w:ascii="Arial" w:eastAsia="Calibri" w:hAnsi="Arial" w:cs="Arial"/>
          <w:spacing w:val="-4"/>
        </w:rPr>
        <w:t>f</w:t>
      </w:r>
      <w:r w:rsidRPr="000D4E87">
        <w:rPr>
          <w:rFonts w:ascii="Arial" w:eastAsia="Calibri" w:hAnsi="Arial" w:cs="Arial"/>
        </w:rPr>
        <w:t>i</w:t>
      </w:r>
      <w:r w:rsidRPr="000D4E87">
        <w:rPr>
          <w:rFonts w:ascii="Arial" w:eastAsia="Calibri" w:hAnsi="Arial" w:cs="Arial"/>
          <w:spacing w:val="-1"/>
        </w:rPr>
        <w:t xml:space="preserve"> </w:t>
      </w:r>
      <w:r w:rsidRPr="000D4E87">
        <w:rPr>
          <w:rFonts w:ascii="Arial" w:eastAsia="Calibri" w:hAnsi="Arial" w:cs="Arial"/>
          <w:spacing w:val="2"/>
        </w:rPr>
        <w:t>c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-16"/>
        </w:rPr>
        <w:t>l</w:t>
      </w:r>
      <w:r w:rsidRPr="000D4E87">
        <w:rPr>
          <w:rFonts w:ascii="Arial" w:eastAsia="Calibri" w:hAnsi="Arial" w:cs="Arial"/>
          <w:spacing w:val="2"/>
        </w:rPr>
        <w:t>c</w:t>
      </w:r>
      <w:r w:rsidRPr="000D4E87">
        <w:rPr>
          <w:rFonts w:ascii="Arial" w:eastAsia="Calibri" w:hAnsi="Arial" w:cs="Arial"/>
          <w:spacing w:val="7"/>
        </w:rPr>
        <w:t>u</w:t>
      </w:r>
      <w:r w:rsidRPr="000D4E87">
        <w:rPr>
          <w:rFonts w:ascii="Arial" w:eastAsia="Calibri" w:hAnsi="Arial" w:cs="Arial"/>
          <w:spacing w:val="-16"/>
        </w:rPr>
        <w:t>l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1"/>
        </w:rPr>
        <w:t>t</w:t>
      </w:r>
      <w:r w:rsidRPr="000D4E87">
        <w:rPr>
          <w:rFonts w:ascii="Arial" w:eastAsia="Calibri" w:hAnsi="Arial" w:cs="Arial"/>
        </w:rPr>
        <w:t>ă</w:t>
      </w:r>
      <w:r w:rsidRPr="000D4E87">
        <w:rPr>
          <w:rFonts w:ascii="Arial" w:eastAsia="Calibri" w:hAnsi="Arial" w:cs="Arial"/>
          <w:spacing w:val="16"/>
        </w:rPr>
        <w:t xml:space="preserve"> </w:t>
      </w:r>
      <w:r w:rsidRPr="000D4E87">
        <w:rPr>
          <w:rFonts w:ascii="Arial" w:eastAsia="Calibri" w:hAnsi="Arial" w:cs="Arial"/>
          <w:spacing w:val="2"/>
        </w:rPr>
        <w:t>c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2"/>
        </w:rPr>
        <w:t xml:space="preserve"> </w:t>
      </w:r>
      <w:r w:rsidRPr="000D4E87">
        <w:rPr>
          <w:rFonts w:ascii="Arial" w:eastAsia="Calibri" w:hAnsi="Arial" w:cs="Arial"/>
          <w:spacing w:val="6"/>
        </w:rPr>
        <w:t>m</w:t>
      </w:r>
      <w:r w:rsidRPr="000D4E87">
        <w:rPr>
          <w:rFonts w:ascii="Arial" w:eastAsia="Calibri" w:hAnsi="Arial" w:cs="Arial"/>
          <w:spacing w:val="1"/>
        </w:rPr>
        <w:t>e</w:t>
      </w:r>
      <w:r w:rsidRPr="000D4E87">
        <w:rPr>
          <w:rFonts w:ascii="Arial" w:eastAsia="Calibri" w:hAnsi="Arial" w:cs="Arial"/>
          <w:spacing w:val="-5"/>
        </w:rPr>
        <w:t>d</w:t>
      </w:r>
      <w:r w:rsidRPr="000D4E87">
        <w:rPr>
          <w:rFonts w:ascii="Arial" w:eastAsia="Calibri" w:hAnsi="Arial" w:cs="Arial"/>
          <w:spacing w:val="-16"/>
        </w:rPr>
        <w:t>i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24"/>
        </w:rPr>
        <w:t xml:space="preserve"> </w:t>
      </w:r>
      <w:r w:rsidRPr="000D4E87">
        <w:rPr>
          <w:rFonts w:ascii="Arial" w:eastAsia="Calibri" w:hAnsi="Arial" w:cs="Arial"/>
          <w:spacing w:val="-5"/>
          <w:w w:val="102"/>
        </w:rPr>
        <w:t>p</w:t>
      </w:r>
      <w:r w:rsidRPr="000D4E87">
        <w:rPr>
          <w:rFonts w:ascii="Arial" w:eastAsia="Calibri" w:hAnsi="Arial" w:cs="Arial"/>
          <w:spacing w:val="13"/>
          <w:w w:val="102"/>
        </w:rPr>
        <w:t>o</w:t>
      </w:r>
      <w:r w:rsidRPr="000D4E87">
        <w:rPr>
          <w:rFonts w:ascii="Arial" w:eastAsia="Calibri" w:hAnsi="Arial" w:cs="Arial"/>
          <w:spacing w:val="-7"/>
          <w:w w:val="102"/>
        </w:rPr>
        <w:t>n</w:t>
      </w:r>
      <w:r w:rsidRPr="000D4E87">
        <w:rPr>
          <w:rFonts w:ascii="Arial" w:eastAsia="Calibri" w:hAnsi="Arial" w:cs="Arial"/>
          <w:spacing w:val="-5"/>
          <w:w w:val="102"/>
        </w:rPr>
        <w:t>d</w:t>
      </w:r>
      <w:r w:rsidRPr="000D4E87">
        <w:rPr>
          <w:rFonts w:ascii="Arial" w:eastAsia="Calibri" w:hAnsi="Arial" w:cs="Arial"/>
          <w:spacing w:val="1"/>
          <w:w w:val="102"/>
        </w:rPr>
        <w:t>e</w:t>
      </w:r>
      <w:r w:rsidRPr="000D4E87">
        <w:rPr>
          <w:rFonts w:ascii="Arial" w:eastAsia="Calibri" w:hAnsi="Arial" w:cs="Arial"/>
          <w:spacing w:val="-6"/>
          <w:w w:val="102"/>
        </w:rPr>
        <w:t>r</w:t>
      </w:r>
      <w:r w:rsidRPr="000D4E87">
        <w:rPr>
          <w:rFonts w:ascii="Arial" w:eastAsia="Calibri" w:hAnsi="Arial" w:cs="Arial"/>
          <w:w w:val="102"/>
        </w:rPr>
        <w:t>a</w:t>
      </w:r>
      <w:r w:rsidRPr="000D4E87">
        <w:rPr>
          <w:rFonts w:ascii="Arial" w:eastAsia="Calibri" w:hAnsi="Arial" w:cs="Arial"/>
          <w:spacing w:val="1"/>
          <w:w w:val="102"/>
        </w:rPr>
        <w:t>t</w:t>
      </w:r>
      <w:r w:rsidRPr="000D4E87">
        <w:rPr>
          <w:rFonts w:ascii="Arial" w:eastAsia="Calibri" w:hAnsi="Arial" w:cs="Arial"/>
          <w:w w:val="102"/>
        </w:rPr>
        <w:t xml:space="preserve">ă 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1"/>
        </w:rPr>
        <w:t xml:space="preserve"> </w:t>
      </w:r>
      <w:r w:rsidRPr="000D4E87">
        <w:rPr>
          <w:rFonts w:ascii="Arial" w:eastAsia="Calibri" w:hAnsi="Arial" w:cs="Arial"/>
          <w:bCs/>
          <w:spacing w:val="-11"/>
        </w:rPr>
        <w:t xml:space="preserve">mediei anilor de studii de licență </w:t>
      </w:r>
      <w:r w:rsidRPr="000D4E87">
        <w:rPr>
          <w:rFonts w:ascii="Arial" w:eastAsia="Calibri" w:hAnsi="Arial" w:cs="Arial"/>
          <w:spacing w:val="3"/>
        </w:rPr>
        <w:t>(</w:t>
      </w:r>
      <w:r w:rsidRPr="000D4E87">
        <w:rPr>
          <w:rFonts w:ascii="Arial" w:eastAsia="Calibri" w:hAnsi="Arial" w:cs="Arial"/>
          <w:spacing w:val="7"/>
        </w:rPr>
        <w:t>50</w:t>
      </w:r>
      <w:r w:rsidRPr="000D4E87">
        <w:rPr>
          <w:rFonts w:ascii="Arial" w:eastAsia="Calibri" w:hAnsi="Arial" w:cs="Arial"/>
          <w:spacing w:val="-2"/>
        </w:rPr>
        <w:t>%</w:t>
      </w:r>
      <w:r w:rsidRPr="000D4E87">
        <w:rPr>
          <w:rFonts w:ascii="Arial" w:eastAsia="Calibri" w:hAnsi="Arial" w:cs="Arial"/>
        </w:rPr>
        <w:t>)</w:t>
      </w:r>
      <w:r w:rsidRPr="000D4E87">
        <w:rPr>
          <w:rFonts w:ascii="Arial" w:eastAsia="Calibri" w:hAnsi="Arial" w:cs="Arial"/>
          <w:spacing w:val="1"/>
        </w:rPr>
        <w:t xml:space="preserve"> </w:t>
      </w:r>
      <w:r w:rsidRPr="000D4E87">
        <w:rPr>
          <w:rFonts w:ascii="Arial" w:eastAsia="Calibri" w:hAnsi="Arial" w:cs="Arial"/>
          <w:spacing w:val="5"/>
        </w:rPr>
        <w:t>ș</w:t>
      </w:r>
      <w:r w:rsidRPr="000D4E87">
        <w:rPr>
          <w:rFonts w:ascii="Arial" w:eastAsia="Calibri" w:hAnsi="Arial" w:cs="Arial"/>
        </w:rPr>
        <w:t>i</w:t>
      </w:r>
      <w:r w:rsidRPr="000D4E87">
        <w:rPr>
          <w:rFonts w:ascii="Arial" w:eastAsia="Calibri" w:hAnsi="Arial" w:cs="Arial"/>
          <w:spacing w:val="59"/>
        </w:rPr>
        <w:t xml:space="preserve"> 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1"/>
        </w:rPr>
        <w:t xml:space="preserve"> </w:t>
      </w:r>
      <w:r w:rsidRPr="000D4E87">
        <w:rPr>
          <w:rFonts w:ascii="Arial" w:eastAsia="Calibri" w:hAnsi="Arial" w:cs="Arial"/>
          <w:spacing w:val="-3"/>
          <w:w w:val="102"/>
        </w:rPr>
        <w:t>n</w:t>
      </w:r>
      <w:r w:rsidRPr="000D4E87">
        <w:rPr>
          <w:rFonts w:ascii="Arial" w:eastAsia="Calibri" w:hAnsi="Arial" w:cs="Arial"/>
          <w:spacing w:val="13"/>
          <w:w w:val="102"/>
        </w:rPr>
        <w:t>o</w:t>
      </w:r>
      <w:r w:rsidRPr="000D4E87">
        <w:rPr>
          <w:rFonts w:ascii="Arial" w:eastAsia="Calibri" w:hAnsi="Arial" w:cs="Arial"/>
          <w:spacing w:val="1"/>
          <w:w w:val="102"/>
        </w:rPr>
        <w:t>te</w:t>
      </w:r>
      <w:r w:rsidRPr="000D4E87">
        <w:rPr>
          <w:rFonts w:ascii="Arial" w:eastAsia="Calibri" w:hAnsi="Arial" w:cs="Arial"/>
          <w:w w:val="102"/>
        </w:rPr>
        <w:t xml:space="preserve">i </w:t>
      </w:r>
      <w:r w:rsidRPr="000D4E87">
        <w:rPr>
          <w:rFonts w:ascii="Arial" w:eastAsia="Calibri" w:hAnsi="Arial" w:cs="Arial"/>
          <w:spacing w:val="13"/>
        </w:rPr>
        <w:t>o</w:t>
      </w:r>
      <w:r w:rsidRPr="000D4E87">
        <w:rPr>
          <w:rFonts w:ascii="Arial" w:eastAsia="Calibri" w:hAnsi="Arial" w:cs="Arial"/>
          <w:spacing w:val="-5"/>
        </w:rPr>
        <w:t>b</w:t>
      </w:r>
      <w:r w:rsidRPr="000D4E87">
        <w:rPr>
          <w:rFonts w:ascii="Arial" w:eastAsia="Calibri" w:hAnsi="Arial" w:cs="Arial"/>
        </w:rPr>
        <w:t>ț</w:t>
      </w:r>
      <w:r w:rsidRPr="000D4E87">
        <w:rPr>
          <w:rFonts w:ascii="Arial" w:eastAsia="Calibri" w:hAnsi="Arial" w:cs="Arial"/>
          <w:spacing w:val="-16"/>
        </w:rPr>
        <w:t>i</w:t>
      </w:r>
      <w:r w:rsidRPr="000D4E87">
        <w:rPr>
          <w:rFonts w:ascii="Arial" w:eastAsia="Calibri" w:hAnsi="Arial" w:cs="Arial"/>
          <w:spacing w:val="-7"/>
        </w:rPr>
        <w:t>nu</w:t>
      </w:r>
      <w:r w:rsidRPr="000D4E87">
        <w:rPr>
          <w:rFonts w:ascii="Arial" w:eastAsia="Calibri" w:hAnsi="Arial" w:cs="Arial"/>
          <w:spacing w:val="1"/>
        </w:rPr>
        <w:t>t</w:t>
      </w:r>
      <w:r w:rsidRPr="000D4E87">
        <w:rPr>
          <w:rFonts w:ascii="Arial" w:eastAsia="Calibri" w:hAnsi="Arial" w:cs="Arial"/>
        </w:rPr>
        <w:t xml:space="preserve">ă examenul de diplomă </w:t>
      </w:r>
      <w:r w:rsidRPr="000D4E87">
        <w:rPr>
          <w:rFonts w:ascii="Arial" w:eastAsia="Calibri" w:hAnsi="Arial" w:cs="Arial"/>
          <w:spacing w:val="3"/>
        </w:rPr>
        <w:t>(</w:t>
      </w:r>
      <w:r w:rsidRPr="000D4E87">
        <w:rPr>
          <w:rFonts w:ascii="Arial" w:eastAsia="Calibri" w:hAnsi="Arial" w:cs="Arial"/>
          <w:spacing w:val="7"/>
        </w:rPr>
        <w:t>50</w:t>
      </w:r>
      <w:r w:rsidRPr="000D4E87">
        <w:rPr>
          <w:rFonts w:ascii="Arial" w:eastAsia="Calibri" w:hAnsi="Arial" w:cs="Arial"/>
          <w:spacing w:val="-17"/>
        </w:rPr>
        <w:t>%</w:t>
      </w:r>
      <w:r w:rsidRPr="000D4E87">
        <w:rPr>
          <w:rFonts w:ascii="Arial" w:eastAsia="Calibri" w:hAnsi="Arial" w:cs="Arial"/>
        </w:rPr>
        <w:t>)</w:t>
      </w:r>
      <w:r w:rsidRPr="000D4E87">
        <w:rPr>
          <w:rFonts w:ascii="Arial" w:eastAsia="Calibri" w:hAnsi="Arial" w:cs="Arial"/>
          <w:spacing w:val="15"/>
        </w:rPr>
        <w:t xml:space="preserve"> </w:t>
      </w:r>
    </w:p>
    <w:p w:rsidR="000D4E87" w:rsidRPr="000D4E87" w:rsidRDefault="000D4E87" w:rsidP="000D4E87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MGA = 0,5 · NP1 + 0,5 · NP2</w:t>
      </w:r>
    </w:p>
    <w:p w:rsidR="000D4E87" w:rsidRPr="000D4E87" w:rsidRDefault="000D4E87" w:rsidP="000D4E87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>unde:</w:t>
      </w:r>
      <w:r w:rsidRPr="000D4E87">
        <w:rPr>
          <w:rFonts w:ascii="Arial" w:eastAsia="Calibri" w:hAnsi="Arial" w:cs="Arial"/>
        </w:rPr>
        <w:tab/>
        <w:t>MGA – media generală de admitere,</w:t>
      </w:r>
    </w:p>
    <w:p w:rsidR="000D4E87" w:rsidRPr="000D4E87" w:rsidRDefault="000D4E87" w:rsidP="000D4E87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ab/>
        <w:t>NP1 – nota probei 1 - se ia în calcul media anilor de studii la ciclul de licență</w:t>
      </w:r>
    </w:p>
    <w:p w:rsidR="000D4E87" w:rsidRPr="000D4E87" w:rsidRDefault="000D4E87" w:rsidP="000D4E87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ab/>
        <w:t>NP2 – nota probei 2 – se ia în calcul nota obținută la examenul de diplomă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0D4E87">
        <w:rPr>
          <w:rFonts w:ascii="Arial" w:eastAsia="Calibri" w:hAnsi="Arial" w:cs="Arial"/>
          <w:b/>
        </w:rPr>
        <w:t>Notă: Candidaților care au obținut premiul I, II sau III la Concursuri științifice studențești în perioada studiilor de licență li se echivalează NP2 cu nota 10 (zece).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</w:rPr>
        <w:t xml:space="preserve">Comisia de admitere pe facultate stabilește </w:t>
      </w:r>
      <w:r w:rsidRPr="000D4E87">
        <w:rPr>
          <w:rFonts w:ascii="Arial" w:eastAsia="Calibri" w:hAnsi="Arial" w:cs="Arial"/>
          <w:u w:val="single"/>
        </w:rPr>
        <w:t>lista candidaților admiși</w:t>
      </w:r>
      <w:r w:rsidRPr="000D4E87">
        <w:rPr>
          <w:rFonts w:ascii="Arial" w:eastAsia="Calibri" w:hAnsi="Arial" w:cs="Arial"/>
        </w:rPr>
        <w:t xml:space="preserve"> pe locuri </w:t>
      </w:r>
      <w:r w:rsidRPr="000D4E87">
        <w:rPr>
          <w:rFonts w:ascii="Arial" w:eastAsia="Calibri" w:hAnsi="Arial" w:cs="Arial"/>
          <w:u w:val="single"/>
        </w:rPr>
        <w:t>fără taxă</w:t>
      </w:r>
      <w:r w:rsidRPr="000D4E87">
        <w:rPr>
          <w:rFonts w:ascii="Arial" w:eastAsia="Calibri" w:hAnsi="Arial" w:cs="Arial"/>
        </w:rPr>
        <w:t xml:space="preserve"> și respectiv în regim </w:t>
      </w:r>
      <w:r w:rsidRPr="000D4E87">
        <w:rPr>
          <w:rFonts w:ascii="Arial" w:eastAsia="Calibri" w:hAnsi="Arial" w:cs="Arial"/>
          <w:u w:val="single"/>
        </w:rPr>
        <w:t>cu taxă</w:t>
      </w:r>
      <w:r w:rsidRPr="000D4E87">
        <w:rPr>
          <w:rFonts w:ascii="Arial" w:eastAsia="Calibri" w:hAnsi="Arial" w:cs="Arial"/>
        </w:rPr>
        <w:t xml:space="preserve"> ținându-se seama de media de admitere și de opțiunile candidaților. 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</w:rPr>
      </w:pPr>
      <w:r w:rsidRPr="000D4E87">
        <w:rPr>
          <w:rFonts w:ascii="Arial" w:eastAsia="Calibri" w:hAnsi="Arial" w:cs="Arial"/>
          <w:lang w:val="it-IT"/>
        </w:rPr>
        <w:t>Pentru a fi declarat admis candidatul trebuie să obțină media la concursul de admitere de minim 6 (șase). Admiterea candidaților se realizează în ordinea descrescătoare a mediei de admitere.</w:t>
      </w:r>
    </w:p>
    <w:p w:rsidR="000D4E87" w:rsidRPr="000D4E87" w:rsidRDefault="000D4E87" w:rsidP="000D4E87">
      <w:pPr>
        <w:spacing w:after="0" w:line="240" w:lineRule="auto"/>
        <w:jc w:val="both"/>
        <w:rPr>
          <w:rFonts w:ascii="Arial" w:eastAsia="Calibri" w:hAnsi="Arial" w:cs="Arial"/>
          <w:spacing w:val="1"/>
        </w:rPr>
      </w:pPr>
      <w:r w:rsidRPr="000D4E87">
        <w:rPr>
          <w:rFonts w:ascii="Arial" w:eastAsia="Calibri" w:hAnsi="Arial" w:cs="Arial"/>
          <w:b/>
        </w:rPr>
        <w:t>Art 6</w:t>
      </w:r>
      <w:r w:rsidRPr="000D4E87">
        <w:rPr>
          <w:rFonts w:ascii="Arial" w:eastAsia="Calibri" w:hAnsi="Arial" w:cs="Arial"/>
        </w:rPr>
        <w:t xml:space="preserve"> </w:t>
      </w:r>
      <w:r w:rsidRPr="000D4E87">
        <w:rPr>
          <w:rFonts w:ascii="Arial" w:eastAsia="Calibri" w:hAnsi="Arial" w:cs="Arial"/>
          <w:spacing w:val="-20"/>
        </w:rPr>
        <w:t>Î</w:t>
      </w:r>
      <w:r w:rsidRPr="000D4E87">
        <w:rPr>
          <w:rFonts w:ascii="Arial" w:eastAsia="Calibri" w:hAnsi="Arial" w:cs="Arial"/>
        </w:rPr>
        <w:t>n</w:t>
      </w:r>
      <w:r w:rsidRPr="000D4E87">
        <w:rPr>
          <w:rFonts w:ascii="Arial" w:eastAsia="Calibri" w:hAnsi="Arial" w:cs="Arial"/>
          <w:spacing w:val="10"/>
        </w:rPr>
        <w:t xml:space="preserve"> </w:t>
      </w:r>
      <w:r w:rsidRPr="000D4E87">
        <w:rPr>
          <w:rFonts w:ascii="Arial" w:eastAsia="Calibri" w:hAnsi="Arial" w:cs="Arial"/>
          <w:spacing w:val="2"/>
        </w:rPr>
        <w:t>c</w:t>
      </w:r>
      <w:r w:rsidRPr="000D4E87">
        <w:rPr>
          <w:rFonts w:ascii="Arial" w:eastAsia="Calibri" w:hAnsi="Arial" w:cs="Arial"/>
        </w:rPr>
        <w:t>az</w:t>
      </w:r>
      <w:r w:rsidRPr="000D4E87">
        <w:rPr>
          <w:rFonts w:ascii="Arial" w:eastAsia="Calibri" w:hAnsi="Arial" w:cs="Arial"/>
          <w:spacing w:val="21"/>
        </w:rPr>
        <w:t xml:space="preserve"> </w:t>
      </w:r>
      <w:r w:rsidRPr="000D4E87">
        <w:rPr>
          <w:rFonts w:ascii="Arial" w:eastAsia="Calibri" w:hAnsi="Arial" w:cs="Arial"/>
          <w:spacing w:val="-5"/>
        </w:rPr>
        <w:t>d</w:t>
      </w:r>
      <w:r w:rsidRPr="000D4E87">
        <w:rPr>
          <w:rFonts w:ascii="Arial" w:eastAsia="Calibri" w:hAnsi="Arial" w:cs="Arial"/>
        </w:rPr>
        <w:t>e</w:t>
      </w:r>
      <w:r w:rsidRPr="000D4E87">
        <w:rPr>
          <w:rFonts w:ascii="Arial" w:eastAsia="Calibri" w:hAnsi="Arial" w:cs="Arial"/>
          <w:spacing w:val="3"/>
        </w:rPr>
        <w:t xml:space="preserve"> </w:t>
      </w:r>
      <w:r w:rsidRPr="000D4E87">
        <w:rPr>
          <w:rFonts w:ascii="Arial" w:eastAsia="Calibri" w:hAnsi="Arial" w:cs="Arial"/>
          <w:spacing w:val="1"/>
        </w:rPr>
        <w:t>e</w:t>
      </w:r>
      <w:r w:rsidRPr="000D4E87">
        <w:rPr>
          <w:rFonts w:ascii="Arial" w:eastAsia="Calibri" w:hAnsi="Arial" w:cs="Arial"/>
          <w:spacing w:val="-5"/>
        </w:rPr>
        <w:t>g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-17"/>
        </w:rPr>
        <w:t>li</w:t>
      </w:r>
      <w:r w:rsidRPr="000D4E87">
        <w:rPr>
          <w:rFonts w:ascii="Arial" w:eastAsia="Calibri" w:hAnsi="Arial" w:cs="Arial"/>
          <w:spacing w:val="1"/>
        </w:rPr>
        <w:t>t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1"/>
        </w:rPr>
        <w:t>t</w:t>
      </w:r>
      <w:r w:rsidRPr="000D4E87">
        <w:rPr>
          <w:rFonts w:ascii="Arial" w:eastAsia="Calibri" w:hAnsi="Arial" w:cs="Arial"/>
        </w:rPr>
        <w:t>e</w:t>
      </w:r>
      <w:r w:rsidRPr="000D4E87">
        <w:rPr>
          <w:rFonts w:ascii="Arial" w:eastAsia="Calibri" w:hAnsi="Arial" w:cs="Arial"/>
          <w:spacing w:val="17"/>
        </w:rPr>
        <w:t xml:space="preserve"> 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1"/>
        </w:rPr>
        <w:t xml:space="preserve"> </w:t>
      </w:r>
      <w:r w:rsidRPr="000D4E87">
        <w:rPr>
          <w:rFonts w:ascii="Arial" w:eastAsia="Calibri" w:hAnsi="Arial" w:cs="Arial"/>
          <w:spacing w:val="-7"/>
        </w:rPr>
        <w:t>mediei</w:t>
      </w:r>
      <w:r w:rsidRPr="000D4E87">
        <w:rPr>
          <w:rFonts w:ascii="Arial" w:eastAsia="Calibri" w:hAnsi="Arial" w:cs="Arial"/>
          <w:spacing w:val="-8"/>
        </w:rPr>
        <w:t xml:space="preserve"> </w:t>
      </w:r>
      <w:r w:rsidRPr="000D4E87">
        <w:rPr>
          <w:rFonts w:ascii="Arial" w:eastAsia="Calibri" w:hAnsi="Arial" w:cs="Arial"/>
          <w:spacing w:val="-5"/>
        </w:rPr>
        <w:t>d</w:t>
      </w:r>
      <w:r w:rsidRPr="000D4E87">
        <w:rPr>
          <w:rFonts w:ascii="Arial" w:eastAsia="Calibri" w:hAnsi="Arial" w:cs="Arial"/>
        </w:rPr>
        <w:t>e</w:t>
      </w:r>
      <w:r w:rsidRPr="000D4E87">
        <w:rPr>
          <w:rFonts w:ascii="Arial" w:eastAsia="Calibri" w:hAnsi="Arial" w:cs="Arial"/>
          <w:spacing w:val="3"/>
        </w:rPr>
        <w:t xml:space="preserve"> </w:t>
      </w:r>
      <w:r w:rsidRPr="000D4E87">
        <w:rPr>
          <w:rFonts w:ascii="Arial" w:eastAsia="Calibri" w:hAnsi="Arial" w:cs="Arial"/>
        </w:rPr>
        <w:t>a</w:t>
      </w:r>
      <w:r w:rsidRPr="000D4E87">
        <w:rPr>
          <w:rFonts w:ascii="Arial" w:eastAsia="Calibri" w:hAnsi="Arial" w:cs="Arial"/>
          <w:spacing w:val="-5"/>
        </w:rPr>
        <w:t>d</w:t>
      </w:r>
      <w:r w:rsidRPr="000D4E87">
        <w:rPr>
          <w:rFonts w:ascii="Arial" w:eastAsia="Calibri" w:hAnsi="Arial" w:cs="Arial"/>
          <w:spacing w:val="6"/>
        </w:rPr>
        <w:t>m</w:t>
      </w:r>
      <w:r w:rsidRPr="000D4E87">
        <w:rPr>
          <w:rFonts w:ascii="Arial" w:eastAsia="Calibri" w:hAnsi="Arial" w:cs="Arial"/>
          <w:spacing w:val="-17"/>
        </w:rPr>
        <w:t>i</w:t>
      </w:r>
      <w:r w:rsidRPr="000D4E87">
        <w:rPr>
          <w:rFonts w:ascii="Arial" w:eastAsia="Calibri" w:hAnsi="Arial" w:cs="Arial"/>
          <w:spacing w:val="1"/>
        </w:rPr>
        <w:t>te</w:t>
      </w:r>
      <w:r w:rsidRPr="000D4E87">
        <w:rPr>
          <w:rFonts w:ascii="Arial" w:eastAsia="Calibri" w:hAnsi="Arial" w:cs="Arial"/>
          <w:spacing w:val="-6"/>
        </w:rPr>
        <w:t>r</w:t>
      </w:r>
      <w:r w:rsidRPr="000D4E87">
        <w:rPr>
          <w:rFonts w:ascii="Arial" w:eastAsia="Calibri" w:hAnsi="Arial" w:cs="Arial"/>
          <w:spacing w:val="1"/>
        </w:rPr>
        <w:t xml:space="preserve">e pe ultimul loc </w:t>
      </w:r>
      <w:r w:rsidRPr="000D4E87">
        <w:rPr>
          <w:rFonts w:ascii="Arial" w:eastAsia="Calibri" w:hAnsi="Arial" w:cs="Arial"/>
          <w:lang w:val="it-IT"/>
        </w:rPr>
        <w:t>vor fi aplicate succesiv următoarele criterii:</w:t>
      </w:r>
    </w:p>
    <w:p w:rsidR="000D4E87" w:rsidRPr="000D4E87" w:rsidRDefault="000D4E87" w:rsidP="000D4E8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pacing w:val="1"/>
        </w:rPr>
      </w:pPr>
      <w:r w:rsidRPr="000D4E87">
        <w:rPr>
          <w:rFonts w:ascii="Arial" w:eastAsia="Calibri" w:hAnsi="Arial" w:cs="Arial"/>
          <w:spacing w:val="1"/>
        </w:rPr>
        <w:t xml:space="preserve">media examenului de diplomă; </w:t>
      </w:r>
    </w:p>
    <w:p w:rsidR="000D4E87" w:rsidRPr="000D4E87" w:rsidRDefault="000D4E87" w:rsidP="000D4E8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pacing w:val="1"/>
        </w:rPr>
      </w:pPr>
      <w:r w:rsidRPr="000D4E87">
        <w:rPr>
          <w:rFonts w:ascii="Arial" w:eastAsia="Calibri" w:hAnsi="Arial" w:cs="Arial"/>
        </w:rPr>
        <w:t xml:space="preserve">nota de la proba 1 a examenului de diplomă: „Evaluare cunoștințe fundamentale și de specialitate” </w:t>
      </w:r>
    </w:p>
    <w:p w:rsidR="000D4E87" w:rsidRPr="000D4E87" w:rsidRDefault="000D4E87" w:rsidP="000D4E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0D4E87" w:rsidRPr="000D4E87" w:rsidRDefault="000D4E87" w:rsidP="000D4E8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D4E87" w:rsidRPr="000D4E87" w:rsidRDefault="000D4E87" w:rsidP="000D4E8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D4E87" w:rsidRPr="000D4E87" w:rsidRDefault="000D4E87" w:rsidP="000D4E8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D4E87" w:rsidRPr="000D4E87" w:rsidRDefault="000D4E87" w:rsidP="000D4E8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D4E87" w:rsidRPr="000D4E87" w:rsidRDefault="000D4E87" w:rsidP="000D4E8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D4E87" w:rsidRPr="000D4E87" w:rsidRDefault="000D4E87" w:rsidP="000D4E8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D4E87" w:rsidRPr="000D4E87" w:rsidRDefault="000D4E87" w:rsidP="000D4E8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D4E87" w:rsidRPr="000D4E87" w:rsidRDefault="000D4E87" w:rsidP="000D4E8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BC4841" w:rsidRDefault="00F75F2F"/>
    <w:sectPr w:rsidR="00BC4841" w:rsidSect="00E2489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F2F" w:rsidRDefault="00F75F2F" w:rsidP="000D4E87">
      <w:pPr>
        <w:spacing w:after="0" w:line="240" w:lineRule="auto"/>
      </w:pPr>
      <w:r>
        <w:separator/>
      </w:r>
    </w:p>
  </w:endnote>
  <w:endnote w:type="continuationSeparator" w:id="0">
    <w:p w:rsidR="00F75F2F" w:rsidRDefault="00F75F2F" w:rsidP="000D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F2F" w:rsidRDefault="00F75F2F" w:rsidP="000D4E87">
      <w:pPr>
        <w:spacing w:after="0" w:line="240" w:lineRule="auto"/>
      </w:pPr>
      <w:r>
        <w:separator/>
      </w:r>
    </w:p>
  </w:footnote>
  <w:footnote w:type="continuationSeparator" w:id="0">
    <w:p w:rsidR="00F75F2F" w:rsidRDefault="00F75F2F" w:rsidP="000D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87" w:rsidRPr="000D4E87" w:rsidRDefault="000D4E87" w:rsidP="000D4E87">
    <w:pPr>
      <w:pStyle w:val="Header"/>
      <w:jc w:val="right"/>
      <w:rPr>
        <w:rFonts w:ascii="Arial" w:hAnsi="Arial" w:cs="Arial"/>
        <w:color w:val="00B0F0"/>
      </w:rPr>
    </w:pPr>
    <w:r w:rsidRPr="000D4E87">
      <w:rPr>
        <w:rFonts w:ascii="Arial" w:hAnsi="Arial" w:cs="Arial"/>
        <w:color w:val="00B0F0"/>
      </w:rPr>
      <w:t>F.R.68.03h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06B5"/>
    <w:multiLevelType w:val="hybridMultilevel"/>
    <w:tmpl w:val="EE56FA30"/>
    <w:lvl w:ilvl="0" w:tplc="7C404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F2845"/>
    <w:multiLevelType w:val="hybridMultilevel"/>
    <w:tmpl w:val="6FC8D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Arial Unicode MS" w:hAnsi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rial Nova Light" w:hAnsi="Arial Nova Light" w:cs="Arial Nova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 Unicode MS" w:hAnsi="Arial Unicode M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rial Nova Light" w:hAnsi="Arial Nova Light" w:cs="Arial Nova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 Unicode MS" w:hAnsi="Arial Unicode M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rial Nova Light" w:hAnsi="Arial Nova Light" w:cs="Arial Nova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E87"/>
    <w:rsid w:val="000D4E87"/>
    <w:rsid w:val="001D53AF"/>
    <w:rsid w:val="00875054"/>
    <w:rsid w:val="008D5324"/>
    <w:rsid w:val="00C80B98"/>
    <w:rsid w:val="00CC2E3E"/>
    <w:rsid w:val="00E24895"/>
    <w:rsid w:val="00F7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87"/>
  </w:style>
  <w:style w:type="paragraph" w:styleId="Footer">
    <w:name w:val="footer"/>
    <w:basedOn w:val="Normal"/>
    <w:link w:val="FooterChar"/>
    <w:uiPriority w:val="99"/>
    <w:unhideWhenUsed/>
    <w:rsid w:val="000D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/>
      <vt:lpstr/>
      <vt:lpstr>FACULTATEA DE INGINERIE</vt:lpstr>
    </vt:vector>
  </TitlesOfParts>
  <Company>.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2026-02-09T10:51:00Z</dcterms:created>
  <dcterms:modified xsi:type="dcterms:W3CDTF">2026-02-09T10:51:00Z</dcterms:modified>
</cp:coreProperties>
</file>