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DD" w:rsidRPr="005167DD" w:rsidRDefault="005167DD" w:rsidP="005167DD">
      <w:pPr>
        <w:tabs>
          <w:tab w:val="left" w:pos="2874"/>
          <w:tab w:val="left" w:pos="4128"/>
          <w:tab w:val="left" w:pos="5628"/>
          <w:tab w:val="left" w:pos="6019"/>
          <w:tab w:val="left" w:pos="7037"/>
          <w:tab w:val="left" w:pos="8476"/>
          <w:tab w:val="left" w:pos="8767"/>
          <w:tab w:val="left" w:pos="9571"/>
        </w:tabs>
        <w:spacing w:before="90" w:after="0" w:line="240" w:lineRule="auto"/>
        <w:ind w:left="117"/>
        <w:jc w:val="center"/>
        <w:rPr>
          <w:rFonts w:ascii="Times New Roman" w:eastAsia="Times New Roman" w:hAnsi="Times New Roman" w:cs="Arial"/>
          <w:b/>
          <w:sz w:val="28"/>
          <w:szCs w:val="28"/>
        </w:rPr>
      </w:pPr>
    </w:p>
    <w:p w:rsidR="005167DD" w:rsidRPr="005167DD" w:rsidRDefault="005167DD" w:rsidP="005167DD">
      <w:pPr>
        <w:tabs>
          <w:tab w:val="left" w:pos="2874"/>
          <w:tab w:val="left" w:pos="4128"/>
          <w:tab w:val="left" w:pos="5628"/>
          <w:tab w:val="left" w:pos="6019"/>
          <w:tab w:val="left" w:pos="7037"/>
          <w:tab w:val="left" w:pos="8476"/>
          <w:tab w:val="left" w:pos="8767"/>
          <w:tab w:val="left" w:pos="9571"/>
        </w:tabs>
        <w:spacing w:before="90" w:after="0" w:line="240" w:lineRule="auto"/>
        <w:ind w:left="117"/>
        <w:jc w:val="center"/>
        <w:rPr>
          <w:rFonts w:ascii="Times New Roman" w:eastAsia="Times New Roman" w:hAnsi="Times New Roman" w:cs="Arial"/>
          <w:b/>
          <w:sz w:val="28"/>
          <w:szCs w:val="28"/>
        </w:rPr>
      </w:pPr>
      <w:r w:rsidRPr="005167DD">
        <w:rPr>
          <w:rFonts w:ascii="Times New Roman" w:eastAsia="Times New Roman" w:hAnsi="Times New Roman" w:cs="Arial"/>
          <w:b/>
          <w:sz w:val="28"/>
          <w:szCs w:val="28"/>
        </w:rPr>
        <w:t>Raportul comisiei UAV privind verificarea îndeplinirii standardelor minimale și obligatorii în vederea obținerii atestatului de abilitare</w:t>
      </w:r>
    </w:p>
    <w:p w:rsidR="005167DD" w:rsidRPr="005167DD" w:rsidRDefault="005167DD" w:rsidP="005167DD">
      <w:pPr>
        <w:tabs>
          <w:tab w:val="left" w:pos="2874"/>
          <w:tab w:val="left" w:pos="4128"/>
          <w:tab w:val="left" w:pos="5628"/>
          <w:tab w:val="left" w:pos="6019"/>
          <w:tab w:val="left" w:pos="7037"/>
          <w:tab w:val="left" w:pos="8476"/>
          <w:tab w:val="left" w:pos="8767"/>
          <w:tab w:val="left" w:pos="9571"/>
        </w:tabs>
        <w:spacing w:before="90" w:after="0" w:line="240" w:lineRule="auto"/>
        <w:ind w:left="117"/>
        <w:jc w:val="both"/>
        <w:rPr>
          <w:rFonts w:ascii="Times New Roman" w:eastAsia="Times New Roman" w:hAnsi="Times New Roman" w:cs="Arial"/>
          <w:sz w:val="24"/>
          <w:szCs w:val="20"/>
        </w:rPr>
      </w:pPr>
    </w:p>
    <w:p w:rsidR="005167DD" w:rsidRPr="005167DD" w:rsidRDefault="005167DD" w:rsidP="005167DD">
      <w:pPr>
        <w:spacing w:after="0" w:line="240" w:lineRule="auto"/>
        <w:ind w:left="117" w:right="116"/>
        <w:jc w:val="both"/>
        <w:rPr>
          <w:rFonts w:ascii="Times New Roman" w:eastAsia="Times New Roman" w:hAnsi="Times New Roman" w:cs="Arial"/>
          <w:sz w:val="24"/>
          <w:szCs w:val="20"/>
        </w:rPr>
      </w:pPr>
      <w:r w:rsidRPr="005167DD">
        <w:rPr>
          <w:rFonts w:ascii="Times New Roman" w:eastAsia="Times New Roman" w:hAnsi="Times New Roman" w:cs="Arial"/>
          <w:sz w:val="24"/>
          <w:szCs w:val="20"/>
        </w:rPr>
        <w:t>Comisia de verificare a îndeplinirii standardelor minimale în vederea obţinerii atestatului de abilitare, desemnată de Consiliul pentru Studii Universitare de Doctoral din IOSUD-UAV prin Hotărârea CSUD nr.__</w:t>
      </w:r>
      <w:r w:rsidRPr="005167DD">
        <w:rPr>
          <w:rFonts w:ascii="Times New Roman" w:eastAsia="Times New Roman" w:hAnsi="Times New Roman" w:cs="Arial"/>
          <w:sz w:val="24"/>
          <w:szCs w:val="20"/>
          <w:u w:val="single"/>
        </w:rPr>
        <w:t xml:space="preserve"> </w:t>
      </w:r>
      <w:r w:rsidRPr="005167DD">
        <w:rPr>
          <w:rFonts w:ascii="Times New Roman" w:eastAsia="Times New Roman" w:hAnsi="Times New Roman" w:cs="Arial"/>
          <w:sz w:val="24"/>
          <w:szCs w:val="20"/>
        </w:rPr>
        <w:t>din___</w:t>
      </w:r>
      <w:r w:rsidRPr="005167DD">
        <w:rPr>
          <w:rFonts w:ascii="Times New Roman" w:eastAsia="Times New Roman" w:hAnsi="Times New Roman" w:cs="Arial"/>
          <w:spacing w:val="53"/>
          <w:sz w:val="24"/>
          <w:szCs w:val="20"/>
          <w:u w:val="single"/>
        </w:rPr>
        <w:t xml:space="preserve"> </w:t>
      </w:r>
      <w:r w:rsidRPr="005167DD">
        <w:rPr>
          <w:rFonts w:ascii="Times New Roman" w:eastAsia="Times New Roman" w:hAnsi="Times New Roman" w:cs="Arial"/>
          <w:sz w:val="24"/>
          <w:szCs w:val="20"/>
        </w:rPr>
        <w:t>,</w:t>
      </w:r>
    </w:p>
    <w:p w:rsidR="005167DD" w:rsidRPr="005167DD" w:rsidRDefault="005167DD" w:rsidP="005167DD">
      <w:pPr>
        <w:tabs>
          <w:tab w:val="left" w:pos="5094"/>
          <w:tab w:val="left" w:pos="8634"/>
        </w:tabs>
        <w:spacing w:after="0" w:line="240" w:lineRule="auto"/>
        <w:ind w:left="117"/>
        <w:jc w:val="both"/>
        <w:rPr>
          <w:rFonts w:ascii="Times New Roman" w:eastAsia="Times New Roman" w:hAnsi="Times New Roman" w:cs="Arial"/>
          <w:sz w:val="24"/>
          <w:szCs w:val="20"/>
        </w:rPr>
      </w:pPr>
      <w:r w:rsidRPr="005167DD">
        <w:rPr>
          <w:rFonts w:ascii="Times New Roman" w:eastAsia="Times New Roman" w:hAnsi="Times New Roman" w:cs="Arial"/>
          <w:sz w:val="24"/>
          <w:szCs w:val="20"/>
        </w:rPr>
        <w:t xml:space="preserve">A </w:t>
      </w:r>
      <w:r w:rsidRPr="005167DD">
        <w:rPr>
          <w:rFonts w:ascii="Times New Roman" w:eastAsia="Times New Roman" w:hAnsi="Times New Roman" w:cs="Arial"/>
          <w:spacing w:val="29"/>
          <w:sz w:val="24"/>
          <w:szCs w:val="20"/>
        </w:rPr>
        <w:t xml:space="preserve"> </w:t>
      </w:r>
      <w:r w:rsidRPr="005167DD">
        <w:rPr>
          <w:rFonts w:ascii="Times New Roman" w:eastAsia="Times New Roman" w:hAnsi="Times New Roman" w:cs="Arial"/>
          <w:sz w:val="24"/>
          <w:szCs w:val="20"/>
        </w:rPr>
        <w:t xml:space="preserve">analizat </w:t>
      </w:r>
      <w:r w:rsidRPr="005167DD">
        <w:rPr>
          <w:rFonts w:ascii="Times New Roman" w:eastAsia="Times New Roman" w:hAnsi="Times New Roman" w:cs="Arial"/>
          <w:spacing w:val="28"/>
          <w:sz w:val="24"/>
          <w:szCs w:val="20"/>
        </w:rPr>
        <w:t xml:space="preserve"> </w:t>
      </w:r>
      <w:r w:rsidRPr="005167DD">
        <w:rPr>
          <w:rFonts w:ascii="Times New Roman" w:eastAsia="Times New Roman" w:hAnsi="Times New Roman" w:cs="Arial"/>
          <w:sz w:val="24"/>
          <w:szCs w:val="20"/>
        </w:rPr>
        <w:t xml:space="preserve">dosarului </w:t>
      </w:r>
      <w:r w:rsidRPr="005167DD">
        <w:rPr>
          <w:rFonts w:ascii="Times New Roman" w:eastAsia="Times New Roman" w:hAnsi="Times New Roman" w:cs="Arial"/>
          <w:spacing w:val="30"/>
          <w:sz w:val="24"/>
          <w:szCs w:val="20"/>
        </w:rPr>
        <w:t xml:space="preserve"> </w:t>
      </w:r>
      <w:r w:rsidRPr="005167DD">
        <w:rPr>
          <w:rFonts w:ascii="Times New Roman" w:eastAsia="Times New Roman" w:hAnsi="Times New Roman" w:cs="Arial"/>
          <w:sz w:val="24"/>
          <w:szCs w:val="20"/>
        </w:rPr>
        <w:t xml:space="preserve">de </w:t>
      </w:r>
      <w:r w:rsidRPr="005167DD">
        <w:rPr>
          <w:rFonts w:ascii="Times New Roman" w:eastAsia="Times New Roman" w:hAnsi="Times New Roman" w:cs="Arial"/>
          <w:spacing w:val="30"/>
          <w:sz w:val="24"/>
          <w:szCs w:val="20"/>
        </w:rPr>
        <w:t xml:space="preserve"> </w:t>
      </w:r>
      <w:r w:rsidRPr="005167DD">
        <w:rPr>
          <w:rFonts w:ascii="Times New Roman" w:eastAsia="Times New Roman" w:hAnsi="Times New Roman" w:cs="Arial"/>
          <w:sz w:val="24"/>
          <w:szCs w:val="20"/>
        </w:rPr>
        <w:t xml:space="preserve">abilitare </w:t>
      </w:r>
      <w:r w:rsidRPr="005167DD">
        <w:rPr>
          <w:rFonts w:ascii="Times New Roman" w:eastAsia="Times New Roman" w:hAnsi="Times New Roman" w:cs="Arial"/>
          <w:spacing w:val="29"/>
          <w:sz w:val="24"/>
          <w:szCs w:val="20"/>
        </w:rPr>
        <w:t xml:space="preserve"> </w:t>
      </w:r>
      <w:r w:rsidRPr="005167DD">
        <w:rPr>
          <w:rFonts w:ascii="Times New Roman" w:eastAsia="Times New Roman" w:hAnsi="Times New Roman" w:cs="Arial"/>
          <w:sz w:val="24"/>
          <w:szCs w:val="20"/>
        </w:rPr>
        <w:t xml:space="preserve">înaintat </w:t>
      </w:r>
      <w:r w:rsidRPr="005167DD">
        <w:rPr>
          <w:rFonts w:ascii="Times New Roman" w:eastAsia="Times New Roman" w:hAnsi="Times New Roman" w:cs="Arial"/>
          <w:spacing w:val="30"/>
          <w:sz w:val="24"/>
          <w:szCs w:val="20"/>
        </w:rPr>
        <w:t xml:space="preserve"> </w:t>
      </w:r>
      <w:r w:rsidRPr="005167DD">
        <w:rPr>
          <w:rFonts w:ascii="Times New Roman" w:eastAsia="Times New Roman" w:hAnsi="Times New Roman" w:cs="Arial"/>
          <w:sz w:val="24"/>
          <w:szCs w:val="20"/>
        </w:rPr>
        <w:t>de</w:t>
      </w:r>
      <w:r w:rsidRPr="005167DD">
        <w:rPr>
          <w:rFonts w:ascii="Times New Roman" w:eastAsia="Times New Roman" w:hAnsi="Times New Roman" w:cs="Arial"/>
          <w:sz w:val="24"/>
          <w:szCs w:val="20"/>
        </w:rPr>
        <w:tab/>
        <w:t>(prenumele</w:t>
      </w:r>
      <w:r w:rsidRPr="005167DD">
        <w:rPr>
          <w:rFonts w:ascii="Times New Roman" w:eastAsia="Times New Roman" w:hAnsi="Times New Roman" w:cs="Arial"/>
          <w:spacing w:val="51"/>
          <w:sz w:val="24"/>
          <w:szCs w:val="20"/>
        </w:rPr>
        <w:t xml:space="preserve"> </w:t>
      </w:r>
      <w:r w:rsidRPr="005167DD">
        <w:rPr>
          <w:rFonts w:ascii="Times New Roman" w:eastAsia="Times New Roman" w:hAnsi="Times New Roman" w:cs="Arial"/>
          <w:sz w:val="24"/>
          <w:szCs w:val="20"/>
        </w:rPr>
        <w:t>și</w:t>
      </w:r>
      <w:r w:rsidRPr="005167DD">
        <w:rPr>
          <w:rFonts w:ascii="Times New Roman" w:eastAsia="Times New Roman" w:hAnsi="Times New Roman" w:cs="Arial"/>
          <w:spacing w:val="51"/>
          <w:sz w:val="24"/>
          <w:szCs w:val="20"/>
        </w:rPr>
        <w:t xml:space="preserve"> </w:t>
      </w:r>
      <w:r w:rsidRPr="005167DD">
        <w:rPr>
          <w:rFonts w:ascii="Times New Roman" w:eastAsia="Times New Roman" w:hAnsi="Times New Roman" w:cs="Arial"/>
          <w:sz w:val="24"/>
          <w:szCs w:val="20"/>
        </w:rPr>
        <w:t>numele)</w:t>
      </w:r>
      <w:r w:rsidRPr="005167DD">
        <w:rPr>
          <w:rFonts w:ascii="Times New Roman" w:eastAsia="Times New Roman" w:hAnsi="Times New Roman" w:cs="Arial"/>
          <w:sz w:val="24"/>
          <w:szCs w:val="20"/>
          <w:u w:val="single"/>
        </w:rPr>
        <w:t xml:space="preserve"> </w:t>
      </w:r>
      <w:r w:rsidRPr="005167DD">
        <w:rPr>
          <w:rFonts w:ascii="Times New Roman" w:eastAsia="Times New Roman" w:hAnsi="Times New Roman" w:cs="Arial"/>
          <w:sz w:val="24"/>
          <w:szCs w:val="20"/>
          <w:u w:val="single"/>
        </w:rPr>
        <w:tab/>
      </w:r>
      <w:r w:rsidRPr="005167DD">
        <w:rPr>
          <w:rFonts w:ascii="Times New Roman" w:eastAsia="Times New Roman" w:hAnsi="Times New Roman" w:cs="Arial"/>
          <w:sz w:val="24"/>
          <w:szCs w:val="20"/>
        </w:rPr>
        <w:t>, titular</w:t>
      </w:r>
      <w:r w:rsidRPr="005167DD">
        <w:rPr>
          <w:rFonts w:ascii="Times New Roman" w:eastAsia="Times New Roman" w:hAnsi="Times New Roman" w:cs="Arial"/>
          <w:spacing w:val="59"/>
          <w:sz w:val="24"/>
          <w:szCs w:val="20"/>
        </w:rPr>
        <w:t xml:space="preserve"> </w:t>
      </w:r>
      <w:r w:rsidRPr="005167DD">
        <w:rPr>
          <w:rFonts w:ascii="Times New Roman" w:eastAsia="Times New Roman" w:hAnsi="Times New Roman" w:cs="Arial"/>
          <w:sz w:val="24"/>
          <w:szCs w:val="20"/>
        </w:rPr>
        <w:t>la</w:t>
      </w:r>
    </w:p>
    <w:p w:rsidR="005167DD" w:rsidRPr="005167DD" w:rsidRDefault="005167DD" w:rsidP="005167DD">
      <w:pPr>
        <w:tabs>
          <w:tab w:val="left" w:pos="3050"/>
          <w:tab w:val="left" w:pos="3237"/>
          <w:tab w:val="left" w:pos="7115"/>
        </w:tabs>
        <w:spacing w:after="0" w:line="240" w:lineRule="auto"/>
        <w:ind w:left="117" w:right="118"/>
        <w:jc w:val="both"/>
        <w:rPr>
          <w:rFonts w:ascii="Times New Roman" w:eastAsia="Times New Roman" w:hAnsi="Times New Roman" w:cs="Arial"/>
          <w:sz w:val="24"/>
          <w:szCs w:val="20"/>
        </w:rPr>
      </w:pPr>
      <w:r w:rsidRPr="005167DD">
        <w:rPr>
          <w:rFonts w:ascii="Times New Roman" w:eastAsia="Times New Roman" w:hAnsi="Times New Roman" w:cs="Arial"/>
          <w:sz w:val="24"/>
          <w:szCs w:val="20"/>
          <w:u w:val="single"/>
        </w:rPr>
        <w:t xml:space="preserve"> </w:t>
      </w:r>
      <w:r w:rsidRPr="005167DD">
        <w:rPr>
          <w:rFonts w:ascii="Times New Roman" w:eastAsia="Times New Roman" w:hAnsi="Times New Roman" w:cs="Arial"/>
          <w:sz w:val="24"/>
          <w:szCs w:val="20"/>
          <w:u w:val="single"/>
        </w:rPr>
        <w:tab/>
      </w:r>
      <w:r w:rsidRPr="005167DD">
        <w:rPr>
          <w:rFonts w:ascii="Times New Roman" w:eastAsia="Times New Roman" w:hAnsi="Times New Roman" w:cs="Arial"/>
          <w:sz w:val="24"/>
          <w:szCs w:val="20"/>
          <w:u w:val="single"/>
        </w:rPr>
        <w:tab/>
      </w:r>
      <w:r w:rsidRPr="005167DD">
        <w:rPr>
          <w:rFonts w:ascii="Times New Roman" w:eastAsia="Times New Roman" w:hAnsi="Times New Roman" w:cs="Arial"/>
          <w:sz w:val="24"/>
          <w:szCs w:val="20"/>
        </w:rPr>
        <w:t>,  având</w:t>
      </w:r>
      <w:r w:rsidRPr="005167DD">
        <w:rPr>
          <w:rFonts w:ascii="Times New Roman" w:eastAsia="Times New Roman" w:hAnsi="Times New Roman" w:cs="Arial"/>
          <w:spacing w:val="30"/>
          <w:sz w:val="24"/>
          <w:szCs w:val="20"/>
        </w:rPr>
        <w:t xml:space="preserve"> </w:t>
      </w:r>
      <w:r w:rsidRPr="005167DD">
        <w:rPr>
          <w:rFonts w:ascii="Times New Roman" w:eastAsia="Times New Roman" w:hAnsi="Times New Roman" w:cs="Arial"/>
          <w:sz w:val="24"/>
          <w:szCs w:val="20"/>
        </w:rPr>
        <w:t>funcția</w:t>
      </w:r>
      <w:r w:rsidRPr="005167DD">
        <w:rPr>
          <w:rFonts w:ascii="Times New Roman" w:eastAsia="Times New Roman" w:hAnsi="Times New Roman" w:cs="Arial"/>
          <w:spacing w:val="46"/>
          <w:sz w:val="24"/>
          <w:szCs w:val="20"/>
        </w:rPr>
        <w:t xml:space="preserve"> </w:t>
      </w:r>
      <w:r w:rsidRPr="005167DD">
        <w:rPr>
          <w:rFonts w:ascii="Times New Roman" w:eastAsia="Times New Roman" w:hAnsi="Times New Roman" w:cs="Arial"/>
          <w:sz w:val="24"/>
          <w:szCs w:val="20"/>
        </w:rPr>
        <w:t>de</w:t>
      </w:r>
      <w:r w:rsidRPr="005167DD">
        <w:rPr>
          <w:rFonts w:ascii="Times New Roman" w:eastAsia="Times New Roman" w:hAnsi="Times New Roman" w:cs="Arial"/>
          <w:sz w:val="24"/>
          <w:szCs w:val="20"/>
          <w:u w:val="single"/>
        </w:rPr>
        <w:t xml:space="preserve"> </w:t>
      </w:r>
      <w:r w:rsidRPr="005167DD">
        <w:rPr>
          <w:rFonts w:ascii="Times New Roman" w:eastAsia="Times New Roman" w:hAnsi="Times New Roman" w:cs="Arial"/>
          <w:sz w:val="24"/>
          <w:szCs w:val="20"/>
          <w:u w:val="single"/>
        </w:rPr>
        <w:tab/>
      </w:r>
      <w:r w:rsidRPr="005167DD">
        <w:rPr>
          <w:rFonts w:ascii="Times New Roman" w:eastAsia="Times New Roman" w:hAnsi="Times New Roman" w:cs="Arial"/>
          <w:sz w:val="24"/>
          <w:szCs w:val="20"/>
        </w:rPr>
        <w:t>, candidat la abilitare, în conformitate cu Procedura operațională privind obţinerea atestatului de abilitare la Universitatea „Aurel Vlaicu” din Arad, în domeniul de studii universitare de doctorat</w:t>
      </w:r>
      <w:r w:rsidRPr="005167DD">
        <w:rPr>
          <w:rFonts w:ascii="Times New Roman" w:eastAsia="Times New Roman" w:hAnsi="Times New Roman" w:cs="Arial"/>
          <w:sz w:val="24"/>
          <w:szCs w:val="20"/>
          <w:u w:val="single"/>
        </w:rPr>
        <w:t xml:space="preserve"> </w:t>
      </w:r>
      <w:r w:rsidRPr="005167DD">
        <w:rPr>
          <w:rFonts w:ascii="Times New Roman" w:eastAsia="Times New Roman" w:hAnsi="Times New Roman" w:cs="Arial"/>
          <w:sz w:val="24"/>
          <w:szCs w:val="20"/>
          <w:u w:val="single"/>
        </w:rPr>
        <w:tab/>
      </w:r>
      <w:r w:rsidRPr="005167DD">
        <w:rPr>
          <w:rFonts w:ascii="Times New Roman" w:eastAsia="Times New Roman" w:hAnsi="Times New Roman" w:cs="Arial"/>
          <w:sz w:val="24"/>
          <w:szCs w:val="20"/>
        </w:rPr>
        <w:t>,</w:t>
      </w:r>
    </w:p>
    <w:p w:rsidR="005167DD" w:rsidRPr="005167DD" w:rsidRDefault="005167DD" w:rsidP="005167DD">
      <w:pPr>
        <w:spacing w:after="0" w:line="240" w:lineRule="auto"/>
        <w:ind w:left="117"/>
        <w:jc w:val="both"/>
        <w:rPr>
          <w:rFonts w:ascii="Times New Roman" w:eastAsia="Times New Roman" w:hAnsi="Times New Roman" w:cs="Arial"/>
          <w:sz w:val="24"/>
          <w:szCs w:val="20"/>
        </w:rPr>
      </w:pPr>
      <w:r w:rsidRPr="005167DD">
        <w:rPr>
          <w:rFonts w:ascii="Times New Roman" w:eastAsia="Times New Roman" w:hAnsi="Times New Roman" w:cs="Arial"/>
          <w:sz w:val="24"/>
          <w:szCs w:val="20"/>
        </w:rPr>
        <w:t>Şi a constatat următoarele (se taie varianta care nu corespunde):</w:t>
      </w:r>
    </w:p>
    <w:p w:rsidR="005167DD" w:rsidRPr="005167DD" w:rsidRDefault="005167DD" w:rsidP="005167DD">
      <w:pPr>
        <w:widowControl w:val="0"/>
        <w:numPr>
          <w:ilvl w:val="0"/>
          <w:numId w:val="1"/>
        </w:numPr>
        <w:tabs>
          <w:tab w:val="left" w:pos="838"/>
        </w:tabs>
        <w:autoSpaceDE w:val="0"/>
        <w:autoSpaceDN w:val="0"/>
        <w:spacing w:before="120" w:after="5" w:line="267" w:lineRule="auto"/>
        <w:ind w:right="118"/>
        <w:jc w:val="both"/>
        <w:rPr>
          <w:rFonts w:ascii="Times New Roman" w:eastAsia="Times New Roman" w:hAnsi="Times New Roman" w:cs="Arial"/>
          <w:color w:val="000000"/>
          <w:sz w:val="24"/>
          <w:lang w:val="en-US"/>
        </w:rPr>
      </w:pPr>
      <w:r w:rsidRPr="005167DD">
        <w:rPr>
          <w:rFonts w:ascii="Times New Roman" w:eastAsia="Times New Roman" w:hAnsi="Times New Roman" w:cs="Arial"/>
          <w:color w:val="000000"/>
          <w:sz w:val="24"/>
          <w:lang w:val="en-US"/>
        </w:rPr>
        <w:t xml:space="preserve">Candidatul </w:t>
      </w:r>
      <w:r w:rsidRPr="005167DD">
        <w:rPr>
          <w:rFonts w:ascii="Times New Roman" w:eastAsia="Times New Roman" w:hAnsi="Times New Roman" w:cs="Arial"/>
          <w:b/>
          <w:i/>
          <w:color w:val="000000"/>
          <w:sz w:val="24"/>
          <w:lang w:val="en-US"/>
        </w:rPr>
        <w:t xml:space="preserve">îndeplineşte </w:t>
      </w:r>
      <w:r w:rsidRPr="005167DD">
        <w:rPr>
          <w:rFonts w:ascii="Times New Roman" w:eastAsia="Times New Roman" w:hAnsi="Times New Roman" w:cs="Arial"/>
          <w:color w:val="000000"/>
          <w:sz w:val="24"/>
          <w:lang w:val="en-US"/>
        </w:rPr>
        <w:t>standardele minimale stabilite de CNATDCU şi aprobate prin ordin al ministrului educaţiei şi cercetării ştiinţifice pentru acordarea titlului de profesor universitar, respectiv de cercetător ştiinţific gradul I, în conformitate cu domeniul de studii universitare de doctorat în care candidatul doreşte să obţină certificatul de</w:t>
      </w:r>
      <w:r w:rsidRPr="005167DD">
        <w:rPr>
          <w:rFonts w:ascii="Times New Roman" w:eastAsia="Times New Roman" w:hAnsi="Times New Roman" w:cs="Arial"/>
          <w:color w:val="000000"/>
          <w:spacing w:val="-4"/>
          <w:sz w:val="24"/>
          <w:lang w:val="en-US"/>
        </w:rPr>
        <w:t xml:space="preserve"> </w:t>
      </w:r>
      <w:r w:rsidRPr="005167DD">
        <w:rPr>
          <w:rFonts w:ascii="Times New Roman" w:eastAsia="Times New Roman" w:hAnsi="Times New Roman" w:cs="Arial"/>
          <w:color w:val="000000"/>
          <w:sz w:val="24"/>
          <w:lang w:val="en-US"/>
        </w:rPr>
        <w:t>abilitare.</w:t>
      </w:r>
    </w:p>
    <w:p w:rsidR="005167DD" w:rsidRPr="005167DD" w:rsidRDefault="005167DD" w:rsidP="005167DD">
      <w:pPr>
        <w:widowControl w:val="0"/>
        <w:numPr>
          <w:ilvl w:val="0"/>
          <w:numId w:val="1"/>
        </w:numPr>
        <w:tabs>
          <w:tab w:val="left" w:pos="838"/>
        </w:tabs>
        <w:autoSpaceDE w:val="0"/>
        <w:autoSpaceDN w:val="0"/>
        <w:spacing w:before="120" w:after="5" w:line="267" w:lineRule="auto"/>
        <w:ind w:right="118"/>
        <w:jc w:val="both"/>
        <w:rPr>
          <w:rFonts w:ascii="Times New Roman" w:eastAsia="Times New Roman" w:hAnsi="Times New Roman" w:cs="Arial"/>
          <w:color w:val="000000"/>
          <w:sz w:val="24"/>
          <w:lang w:val="en-US"/>
        </w:rPr>
      </w:pPr>
      <w:r w:rsidRPr="005167DD">
        <w:rPr>
          <w:rFonts w:ascii="Times New Roman" w:eastAsia="Times New Roman" w:hAnsi="Times New Roman" w:cs="Arial"/>
          <w:color w:val="000000"/>
          <w:sz w:val="24"/>
          <w:lang w:val="en-US"/>
        </w:rPr>
        <w:t xml:space="preserve">Candidatul </w:t>
      </w:r>
      <w:r w:rsidRPr="005167DD">
        <w:rPr>
          <w:rFonts w:ascii="Times New Roman" w:eastAsia="Times New Roman" w:hAnsi="Times New Roman" w:cs="Arial"/>
          <w:b/>
          <w:i/>
          <w:color w:val="000000"/>
          <w:sz w:val="24"/>
          <w:lang w:val="en-US"/>
        </w:rPr>
        <w:t xml:space="preserve">NU îndeplineşte </w:t>
      </w:r>
      <w:r w:rsidRPr="005167DD">
        <w:rPr>
          <w:rFonts w:ascii="Times New Roman" w:eastAsia="Times New Roman" w:hAnsi="Times New Roman" w:cs="Arial"/>
          <w:color w:val="000000"/>
          <w:sz w:val="24"/>
          <w:lang w:val="en-US"/>
        </w:rPr>
        <w:t>standardele minimale stabilite de CNATDCU şi aprobate prin ordin al ministrului educaţiei şi cercetării ştiinţifice pentru acordarea titlului de profesor universitar, respectiv de cercetător ştiinţific gradul I, în conformitate cu domeniul de studii universitare de doctorat în care candidatul doreşte să obţină certificatul de abilitare, pentru că</w:t>
      </w:r>
    </w:p>
    <w:p w:rsidR="005167DD" w:rsidRPr="005167DD" w:rsidRDefault="005167DD" w:rsidP="005167DD">
      <w:pPr>
        <w:spacing w:after="0" w:line="360" w:lineRule="auto"/>
        <w:ind w:left="117" w:right="122"/>
        <w:jc w:val="both"/>
        <w:rPr>
          <w:rFonts w:ascii="Times New Roman" w:eastAsia="Times New Roman" w:hAnsi="Times New Roman" w:cs="Arial"/>
          <w:sz w:val="24"/>
          <w:szCs w:val="20"/>
        </w:rPr>
      </w:pPr>
    </w:p>
    <w:p w:rsidR="005167DD" w:rsidRPr="005167DD" w:rsidRDefault="005167DD" w:rsidP="005167DD">
      <w:pPr>
        <w:spacing w:after="0" w:line="360" w:lineRule="auto"/>
        <w:ind w:left="117" w:right="122"/>
        <w:jc w:val="both"/>
        <w:rPr>
          <w:rFonts w:ascii="Times New Roman" w:eastAsia="Times New Roman" w:hAnsi="Times New Roman" w:cs="Arial"/>
          <w:sz w:val="24"/>
          <w:szCs w:val="20"/>
        </w:rPr>
      </w:pPr>
    </w:p>
    <w:p w:rsidR="005167DD" w:rsidRPr="005167DD" w:rsidRDefault="005167DD" w:rsidP="005167DD">
      <w:pPr>
        <w:spacing w:after="0" w:line="360" w:lineRule="auto"/>
        <w:ind w:left="117" w:right="122"/>
        <w:jc w:val="both"/>
        <w:rPr>
          <w:rFonts w:ascii="Times New Roman" w:eastAsia="Times New Roman" w:hAnsi="Times New Roman" w:cs="Arial"/>
          <w:sz w:val="24"/>
          <w:szCs w:val="20"/>
        </w:rPr>
      </w:pPr>
    </w:p>
    <w:p w:rsidR="005167DD" w:rsidRPr="005167DD" w:rsidRDefault="005167DD" w:rsidP="005167DD">
      <w:pPr>
        <w:spacing w:after="0" w:line="360" w:lineRule="auto"/>
        <w:ind w:left="117" w:right="122"/>
        <w:jc w:val="both"/>
        <w:rPr>
          <w:rFonts w:ascii="Times New Roman" w:eastAsia="Times New Roman" w:hAnsi="Times New Roman" w:cs="Arial"/>
          <w:sz w:val="24"/>
          <w:szCs w:val="20"/>
        </w:rPr>
      </w:pPr>
      <w:r w:rsidRPr="005167DD">
        <w:rPr>
          <w:rFonts w:ascii="Times New Roman" w:eastAsia="Times New Roman" w:hAnsi="Times New Roman" w:cs="Arial"/>
          <w:sz w:val="24"/>
          <w:szCs w:val="20"/>
        </w:rPr>
        <w:t>Membru comisie _____________</w:t>
      </w:r>
      <w:r>
        <w:rPr>
          <w:rFonts w:ascii="Times New Roman" w:eastAsia="Times New Roman" w:hAnsi="Times New Roman" w:cs="Arial"/>
          <w:sz w:val="24"/>
          <w:szCs w:val="20"/>
        </w:rPr>
        <w:t xml:space="preserve">_________ Semnătura _________ </w:t>
      </w:r>
      <w:r w:rsidRPr="005167DD">
        <w:rPr>
          <w:rFonts w:ascii="Times New Roman" w:eastAsia="Times New Roman" w:hAnsi="Times New Roman" w:cs="Arial"/>
          <w:sz w:val="24"/>
          <w:szCs w:val="20"/>
        </w:rPr>
        <w:t>Data ___________</w:t>
      </w:r>
    </w:p>
    <w:p w:rsidR="005167DD" w:rsidRPr="005167DD" w:rsidRDefault="005167DD" w:rsidP="005167DD">
      <w:pPr>
        <w:spacing w:after="0" w:line="360" w:lineRule="auto"/>
        <w:ind w:left="117" w:right="122"/>
        <w:jc w:val="both"/>
        <w:rPr>
          <w:rFonts w:ascii="Times New Roman" w:eastAsia="Times New Roman" w:hAnsi="Times New Roman" w:cs="Arial"/>
          <w:sz w:val="24"/>
          <w:szCs w:val="20"/>
        </w:rPr>
      </w:pPr>
      <w:r w:rsidRPr="005167DD">
        <w:rPr>
          <w:rFonts w:ascii="Times New Roman" w:eastAsia="Times New Roman" w:hAnsi="Times New Roman" w:cs="Arial"/>
          <w:sz w:val="24"/>
          <w:szCs w:val="20"/>
        </w:rPr>
        <w:t>Membru comisie ________________</w:t>
      </w:r>
      <w:r>
        <w:rPr>
          <w:rFonts w:ascii="Times New Roman" w:eastAsia="Times New Roman" w:hAnsi="Times New Roman" w:cs="Arial"/>
          <w:sz w:val="24"/>
          <w:szCs w:val="20"/>
        </w:rPr>
        <w:t>______ Semnătura ________</w:t>
      </w:r>
      <w:r w:rsidRPr="005167DD">
        <w:rPr>
          <w:rFonts w:ascii="Times New Roman" w:eastAsia="Times New Roman" w:hAnsi="Times New Roman" w:cs="Arial"/>
          <w:sz w:val="24"/>
          <w:szCs w:val="20"/>
        </w:rPr>
        <w:t>_ Data ___________</w:t>
      </w:r>
    </w:p>
    <w:p w:rsidR="005167DD" w:rsidRPr="005167DD" w:rsidRDefault="005167DD" w:rsidP="005167DD">
      <w:pPr>
        <w:spacing w:after="0" w:line="360" w:lineRule="auto"/>
        <w:ind w:left="117" w:right="122"/>
        <w:jc w:val="both"/>
        <w:rPr>
          <w:rFonts w:ascii="Times New Roman" w:eastAsia="Times New Roman" w:hAnsi="Times New Roman" w:cs="Arial"/>
          <w:sz w:val="24"/>
          <w:szCs w:val="20"/>
        </w:rPr>
      </w:pPr>
      <w:r w:rsidRPr="005167DD">
        <w:rPr>
          <w:rFonts w:ascii="Times New Roman" w:eastAsia="Times New Roman" w:hAnsi="Times New Roman" w:cs="Arial"/>
          <w:sz w:val="24"/>
          <w:szCs w:val="20"/>
        </w:rPr>
        <w:t>Membru comisie ______________________ Semnătura _</w:t>
      </w:r>
      <w:r>
        <w:rPr>
          <w:rFonts w:ascii="Times New Roman" w:eastAsia="Times New Roman" w:hAnsi="Times New Roman" w:cs="Arial"/>
          <w:sz w:val="24"/>
          <w:szCs w:val="20"/>
        </w:rPr>
        <w:t>________ Data ___________</w:t>
      </w:r>
    </w:p>
    <w:p w:rsidR="005167DD" w:rsidRPr="005167DD" w:rsidRDefault="005167DD" w:rsidP="005167DD">
      <w:pPr>
        <w:spacing w:after="5" w:line="267" w:lineRule="auto"/>
        <w:ind w:left="716" w:hanging="10"/>
        <w:jc w:val="both"/>
        <w:rPr>
          <w:rFonts w:ascii="Times New Roman" w:eastAsia="Times New Roman" w:hAnsi="Times New Roman" w:cs="Times New Roman"/>
          <w:color w:val="000000"/>
          <w:sz w:val="24"/>
          <w:lang w:val="en-US"/>
        </w:rPr>
      </w:pPr>
    </w:p>
    <w:p w:rsidR="0051428D" w:rsidRDefault="0051428D"/>
    <w:sectPr w:rsidR="0051428D"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54" w:rsidRDefault="006A4654" w:rsidP="005167DD">
      <w:pPr>
        <w:spacing w:after="0" w:line="240" w:lineRule="auto"/>
      </w:pPr>
      <w:r>
        <w:separator/>
      </w:r>
    </w:p>
  </w:endnote>
  <w:endnote w:type="continuationSeparator" w:id="0">
    <w:p w:rsidR="006A4654" w:rsidRDefault="006A4654" w:rsidP="00516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54" w:rsidRDefault="006A4654" w:rsidP="005167DD">
      <w:pPr>
        <w:spacing w:after="0" w:line="240" w:lineRule="auto"/>
      </w:pPr>
      <w:r>
        <w:separator/>
      </w:r>
    </w:p>
  </w:footnote>
  <w:footnote w:type="continuationSeparator" w:id="0">
    <w:p w:rsidR="006A4654" w:rsidRDefault="006A4654" w:rsidP="00516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DD" w:rsidRPr="005167DD" w:rsidRDefault="005167DD" w:rsidP="005167DD">
    <w:pPr>
      <w:pStyle w:val="Header"/>
      <w:jc w:val="right"/>
      <w:rPr>
        <w:rFonts w:ascii="Arial" w:hAnsi="Arial" w:cs="Arial"/>
        <w:color w:val="0070C0"/>
      </w:rPr>
    </w:pPr>
    <w:r w:rsidRPr="005167DD">
      <w:rPr>
        <w:rFonts w:ascii="Arial" w:hAnsi="Arial" w:cs="Arial"/>
        <w:color w:val="0070C0"/>
      </w:rPr>
      <w:t>F.PO.58.02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7073C"/>
    <w:multiLevelType w:val="hybridMultilevel"/>
    <w:tmpl w:val="DCF6715C"/>
    <w:lvl w:ilvl="0" w:tplc="36F6C2A6">
      <w:start w:val="1"/>
      <w:numFmt w:val="lowerLetter"/>
      <w:lvlText w:val="%1)"/>
      <w:lvlJc w:val="left"/>
      <w:pPr>
        <w:ind w:left="837" w:hanging="360"/>
      </w:pPr>
      <w:rPr>
        <w:rFonts w:ascii="Times New Roman" w:eastAsia="Times New Roman" w:hAnsi="Times New Roman" w:cs="Times New Roman" w:hint="default"/>
        <w:spacing w:val="-16"/>
        <w:w w:val="99"/>
        <w:sz w:val="24"/>
        <w:szCs w:val="24"/>
      </w:rPr>
    </w:lvl>
    <w:lvl w:ilvl="1" w:tplc="0CAA56F4">
      <w:numFmt w:val="bullet"/>
      <w:lvlText w:val="•"/>
      <w:lvlJc w:val="left"/>
      <w:pPr>
        <w:ind w:left="1742" w:hanging="360"/>
      </w:pPr>
      <w:rPr>
        <w:rFonts w:hint="default"/>
      </w:rPr>
    </w:lvl>
    <w:lvl w:ilvl="2" w:tplc="3BD48F10">
      <w:numFmt w:val="bullet"/>
      <w:lvlText w:val="•"/>
      <w:lvlJc w:val="left"/>
      <w:pPr>
        <w:ind w:left="2645" w:hanging="360"/>
      </w:pPr>
      <w:rPr>
        <w:rFonts w:hint="default"/>
      </w:rPr>
    </w:lvl>
    <w:lvl w:ilvl="3" w:tplc="F1C6D162">
      <w:numFmt w:val="bullet"/>
      <w:lvlText w:val="•"/>
      <w:lvlJc w:val="left"/>
      <w:pPr>
        <w:ind w:left="3548" w:hanging="360"/>
      </w:pPr>
      <w:rPr>
        <w:rFonts w:hint="default"/>
      </w:rPr>
    </w:lvl>
    <w:lvl w:ilvl="4" w:tplc="182EEF2E">
      <w:numFmt w:val="bullet"/>
      <w:lvlText w:val="•"/>
      <w:lvlJc w:val="left"/>
      <w:pPr>
        <w:ind w:left="4451" w:hanging="360"/>
      </w:pPr>
      <w:rPr>
        <w:rFonts w:hint="default"/>
      </w:rPr>
    </w:lvl>
    <w:lvl w:ilvl="5" w:tplc="7018DC42">
      <w:numFmt w:val="bullet"/>
      <w:lvlText w:val="•"/>
      <w:lvlJc w:val="left"/>
      <w:pPr>
        <w:ind w:left="5353" w:hanging="360"/>
      </w:pPr>
      <w:rPr>
        <w:rFonts w:hint="default"/>
      </w:rPr>
    </w:lvl>
    <w:lvl w:ilvl="6" w:tplc="7E005CD8">
      <w:numFmt w:val="bullet"/>
      <w:lvlText w:val="•"/>
      <w:lvlJc w:val="left"/>
      <w:pPr>
        <w:ind w:left="6256" w:hanging="360"/>
      </w:pPr>
      <w:rPr>
        <w:rFonts w:hint="default"/>
      </w:rPr>
    </w:lvl>
    <w:lvl w:ilvl="7" w:tplc="63087E88">
      <w:numFmt w:val="bullet"/>
      <w:lvlText w:val="•"/>
      <w:lvlJc w:val="left"/>
      <w:pPr>
        <w:ind w:left="7159" w:hanging="360"/>
      </w:pPr>
      <w:rPr>
        <w:rFonts w:hint="default"/>
      </w:rPr>
    </w:lvl>
    <w:lvl w:ilvl="8" w:tplc="9D58DF4E">
      <w:numFmt w:val="bullet"/>
      <w:lvlText w:val="•"/>
      <w:lvlJc w:val="left"/>
      <w:pPr>
        <w:ind w:left="806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167DD"/>
    <w:rsid w:val="0051428D"/>
    <w:rsid w:val="005167DD"/>
    <w:rsid w:val="006A4654"/>
    <w:rsid w:val="00B54B07"/>
    <w:rsid w:val="00C24F7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67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67DD"/>
  </w:style>
  <w:style w:type="paragraph" w:styleId="Footer">
    <w:name w:val="footer"/>
    <w:basedOn w:val="Normal"/>
    <w:link w:val="FooterChar"/>
    <w:uiPriority w:val="99"/>
    <w:semiHidden/>
    <w:unhideWhenUsed/>
    <w:rsid w:val="005167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67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1456</Characters>
  <Application>Microsoft Office Word</Application>
  <DocSecurity>0</DocSecurity>
  <Lines>12</Lines>
  <Paragraphs>3</Paragraphs>
  <ScaleCrop>false</ScaleCrop>
  <Company>.</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2025-03-12T10:42:00Z</dcterms:created>
  <dcterms:modified xsi:type="dcterms:W3CDTF">2025-03-12T10:47:00Z</dcterms:modified>
</cp:coreProperties>
</file>