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6"/>
      </w:tblGrid>
      <w:tr w:rsidR="00FE6CD4" w:rsidRPr="00C80E1D">
        <w:tc>
          <w:tcPr>
            <w:tcW w:w="3652" w:type="dxa"/>
          </w:tcPr>
          <w:p w:rsidR="00FE6CD4" w:rsidRPr="00C80E1D" w:rsidRDefault="00FE6CD4" w:rsidP="003327A4">
            <w:pPr>
              <w:spacing w:after="0" w:line="240" w:lineRule="auto"/>
              <w:rPr>
                <w:rFonts w:ascii="Times New Roman" w:hAnsi="Times New Roman"/>
                <w:b/>
                <w:sz w:val="24"/>
                <w:szCs w:val="24"/>
              </w:rPr>
            </w:pPr>
            <w:r w:rsidRPr="00C80E1D">
              <w:rPr>
                <w:rFonts w:ascii="Times New Roman" w:hAnsi="Times New Roman"/>
                <w:b/>
                <w:sz w:val="24"/>
                <w:szCs w:val="24"/>
              </w:rPr>
              <w:t>Nume câmp</w:t>
            </w:r>
          </w:p>
        </w:tc>
        <w:tc>
          <w:tcPr>
            <w:tcW w:w="5636" w:type="dxa"/>
          </w:tcPr>
          <w:p w:rsidR="00FE6CD4" w:rsidRPr="00C80E1D" w:rsidRDefault="00FE6CD4" w:rsidP="00FD1B33">
            <w:pPr>
              <w:spacing w:after="0" w:line="240" w:lineRule="auto"/>
              <w:jc w:val="both"/>
              <w:rPr>
                <w:rFonts w:ascii="Times New Roman" w:hAnsi="Times New Roman"/>
                <w:b/>
                <w:sz w:val="24"/>
                <w:szCs w:val="24"/>
              </w:rPr>
            </w:pPr>
            <w:r w:rsidRPr="00C80E1D">
              <w:rPr>
                <w:rFonts w:ascii="Times New Roman" w:hAnsi="Times New Roman"/>
                <w:b/>
                <w:sz w:val="24"/>
                <w:szCs w:val="24"/>
              </w:rPr>
              <w:t>Descriere</w:t>
            </w:r>
          </w:p>
        </w:tc>
      </w:tr>
      <w:tr w:rsidR="00D87970" w:rsidRPr="00C80E1D">
        <w:tc>
          <w:tcPr>
            <w:tcW w:w="3652" w:type="dxa"/>
          </w:tcPr>
          <w:p w:rsidR="00D87970" w:rsidRPr="00C80E1D" w:rsidRDefault="00D87970" w:rsidP="003327A4">
            <w:pPr>
              <w:spacing w:after="0" w:line="240" w:lineRule="auto"/>
              <w:rPr>
                <w:rFonts w:ascii="Times New Roman" w:hAnsi="Times New Roman"/>
                <w:b/>
                <w:sz w:val="24"/>
                <w:szCs w:val="24"/>
              </w:rPr>
            </w:pPr>
            <w:r w:rsidRPr="00C80E1D">
              <w:rPr>
                <w:rFonts w:ascii="Times New Roman" w:hAnsi="Times New Roman"/>
                <w:b/>
                <w:sz w:val="24"/>
                <w:szCs w:val="24"/>
              </w:rPr>
              <w:t>Universitatea</w:t>
            </w:r>
          </w:p>
        </w:tc>
        <w:tc>
          <w:tcPr>
            <w:tcW w:w="5636" w:type="dxa"/>
          </w:tcPr>
          <w:p w:rsidR="00D87970" w:rsidRPr="00C80E1D" w:rsidRDefault="00D87970" w:rsidP="00A9209B">
            <w:pPr>
              <w:spacing w:after="0" w:line="240" w:lineRule="auto"/>
              <w:jc w:val="both"/>
              <w:rPr>
                <w:rFonts w:ascii="Times New Roman" w:hAnsi="Times New Roman"/>
                <w:b/>
                <w:sz w:val="24"/>
                <w:szCs w:val="24"/>
              </w:rPr>
            </w:pPr>
            <w:r w:rsidRPr="00C80E1D">
              <w:rPr>
                <w:rFonts w:ascii="Times New Roman" w:hAnsi="Times New Roman"/>
                <w:b/>
                <w:sz w:val="24"/>
                <w:szCs w:val="24"/>
              </w:rPr>
              <w:t>Universitatea „Aurel Vlaicu” din Arad</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Facultatea</w:t>
            </w:r>
          </w:p>
        </w:tc>
        <w:tc>
          <w:tcPr>
            <w:tcW w:w="5636" w:type="dxa"/>
          </w:tcPr>
          <w:p w:rsidR="00D87970" w:rsidRPr="00C80E1D" w:rsidRDefault="00D87970" w:rsidP="00A9209B">
            <w:pPr>
              <w:spacing w:after="0" w:line="240" w:lineRule="auto"/>
              <w:jc w:val="both"/>
              <w:rPr>
                <w:rFonts w:ascii="Times New Roman" w:hAnsi="Times New Roman"/>
                <w:b/>
                <w:sz w:val="24"/>
                <w:szCs w:val="24"/>
              </w:rPr>
            </w:pPr>
            <w:r w:rsidRPr="00C80E1D">
              <w:rPr>
                <w:rFonts w:ascii="Times New Roman" w:hAnsi="Times New Roman"/>
                <w:b/>
                <w:sz w:val="24"/>
                <w:szCs w:val="24"/>
              </w:rPr>
              <w:t xml:space="preserve">Facultatea </w:t>
            </w:r>
            <w:r w:rsidRPr="00C80E1D">
              <w:rPr>
                <w:rFonts w:ascii="Times New Roman" w:hAnsi="Times New Roman"/>
                <w:b/>
                <w:sz w:val="24"/>
                <w:szCs w:val="24"/>
                <w:shd w:val="clear" w:color="auto" w:fill="FFFFFF"/>
              </w:rPr>
              <w:t>de Inginerie</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Departamentul</w:t>
            </w:r>
          </w:p>
        </w:tc>
        <w:tc>
          <w:tcPr>
            <w:tcW w:w="5636" w:type="dxa"/>
          </w:tcPr>
          <w:p w:rsidR="00D87970" w:rsidRPr="00C80E1D" w:rsidRDefault="00D87970" w:rsidP="00A9209B">
            <w:pPr>
              <w:spacing w:after="0" w:line="240" w:lineRule="auto"/>
              <w:jc w:val="both"/>
              <w:rPr>
                <w:rFonts w:ascii="Times New Roman" w:hAnsi="Times New Roman"/>
                <w:b/>
                <w:sz w:val="24"/>
                <w:szCs w:val="24"/>
              </w:rPr>
            </w:pPr>
            <w:r w:rsidRPr="00C80E1D">
              <w:rPr>
                <w:rFonts w:ascii="Times New Roman" w:hAnsi="Times New Roman"/>
                <w:b/>
                <w:sz w:val="24"/>
                <w:szCs w:val="24"/>
                <w:shd w:val="clear" w:color="auto" w:fill="FFFFFF"/>
              </w:rPr>
              <w:t xml:space="preserve">Departamentul </w:t>
            </w:r>
            <w:r w:rsidRPr="00C80E1D">
              <w:rPr>
                <w:rFonts w:ascii="Times New Roman" w:hAnsi="Times New Roman"/>
                <w:b/>
                <w:sz w:val="24"/>
                <w:szCs w:val="24"/>
                <w:lang w:val="pt-BR"/>
              </w:rPr>
              <w:t>Automatică, Inginerie Industrială, Textile şi Transporturi</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Poziţia din statul de funcţii</w:t>
            </w:r>
          </w:p>
        </w:tc>
        <w:tc>
          <w:tcPr>
            <w:tcW w:w="5636" w:type="dxa"/>
          </w:tcPr>
          <w:p w:rsidR="00D87970" w:rsidRPr="00C80E1D" w:rsidRDefault="00D87970" w:rsidP="00A9209B">
            <w:pPr>
              <w:spacing w:after="0" w:line="240" w:lineRule="auto"/>
              <w:jc w:val="both"/>
              <w:rPr>
                <w:rFonts w:ascii="Times New Roman" w:hAnsi="Times New Roman"/>
                <w:b/>
                <w:sz w:val="24"/>
                <w:szCs w:val="24"/>
              </w:rPr>
            </w:pPr>
            <w:r w:rsidRPr="00C80E1D">
              <w:rPr>
                <w:rFonts w:ascii="Times New Roman" w:hAnsi="Times New Roman"/>
                <w:b/>
                <w:sz w:val="24"/>
                <w:szCs w:val="24"/>
              </w:rPr>
              <w:t>Nr. 48</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Funcţie</w:t>
            </w:r>
          </w:p>
        </w:tc>
        <w:tc>
          <w:tcPr>
            <w:tcW w:w="5636" w:type="dxa"/>
          </w:tcPr>
          <w:p w:rsidR="00D87970" w:rsidRPr="00C80E1D" w:rsidRDefault="00D87970" w:rsidP="00A9209B">
            <w:pPr>
              <w:spacing w:after="0" w:line="240" w:lineRule="auto"/>
              <w:jc w:val="both"/>
              <w:rPr>
                <w:rFonts w:ascii="Times New Roman" w:hAnsi="Times New Roman"/>
                <w:b/>
                <w:sz w:val="24"/>
                <w:szCs w:val="24"/>
              </w:rPr>
            </w:pPr>
            <w:r w:rsidRPr="00C80E1D">
              <w:rPr>
                <w:rFonts w:ascii="Times New Roman" w:hAnsi="Times New Roman"/>
                <w:b/>
                <w:sz w:val="24"/>
                <w:szCs w:val="24"/>
              </w:rPr>
              <w:t>Șef lucrări</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Discipline din planul de învăţământ</w:t>
            </w:r>
          </w:p>
        </w:tc>
        <w:tc>
          <w:tcPr>
            <w:tcW w:w="5636" w:type="dxa"/>
          </w:tcPr>
          <w:p w:rsidR="00AA3789" w:rsidRPr="00C80E1D" w:rsidRDefault="00D87970" w:rsidP="00AA3789">
            <w:pPr>
              <w:pStyle w:val="ListParagraph"/>
              <w:numPr>
                <w:ilvl w:val="0"/>
                <w:numId w:val="35"/>
              </w:numPr>
              <w:spacing w:after="0" w:line="240" w:lineRule="auto"/>
              <w:jc w:val="both"/>
              <w:rPr>
                <w:rFonts w:ascii="Times New Roman" w:hAnsi="Times New Roman"/>
                <w:b/>
                <w:sz w:val="24"/>
                <w:szCs w:val="24"/>
                <w:lang w:val="en-US"/>
              </w:rPr>
            </w:pPr>
            <w:r w:rsidRPr="00C80E1D">
              <w:rPr>
                <w:rFonts w:ascii="Times New Roman" w:hAnsi="Times New Roman"/>
                <w:b/>
                <w:sz w:val="24"/>
                <w:szCs w:val="24"/>
                <w:shd w:val="clear" w:color="auto" w:fill="FFFFFF"/>
              </w:rPr>
              <w:t>Logică computațională</w:t>
            </w:r>
            <w:r w:rsidRPr="00C80E1D">
              <w:rPr>
                <w:rFonts w:ascii="Times New Roman" w:hAnsi="Times New Roman"/>
                <w:b/>
                <w:sz w:val="24"/>
                <w:szCs w:val="24"/>
                <w:shd w:val="clear" w:color="auto" w:fill="FFFFFF"/>
                <w:lang w:val="en-US"/>
              </w:rPr>
              <w:t xml:space="preserve">; </w:t>
            </w:r>
          </w:p>
          <w:p w:rsidR="00AA3789" w:rsidRPr="00C80E1D" w:rsidRDefault="00D87970" w:rsidP="00AA3789">
            <w:pPr>
              <w:pStyle w:val="ListParagraph"/>
              <w:numPr>
                <w:ilvl w:val="0"/>
                <w:numId w:val="35"/>
              </w:numPr>
              <w:spacing w:after="0" w:line="240" w:lineRule="auto"/>
              <w:jc w:val="both"/>
              <w:rPr>
                <w:rFonts w:ascii="Times New Roman" w:hAnsi="Times New Roman"/>
                <w:b/>
                <w:sz w:val="24"/>
                <w:szCs w:val="24"/>
                <w:lang w:val="en-US"/>
              </w:rPr>
            </w:pPr>
            <w:r w:rsidRPr="00C80E1D">
              <w:rPr>
                <w:rFonts w:ascii="Times New Roman" w:hAnsi="Times New Roman"/>
                <w:b/>
                <w:sz w:val="24"/>
                <w:szCs w:val="24"/>
                <w:shd w:val="clear" w:color="auto" w:fill="FFFFFF"/>
                <w:lang w:val="en-US"/>
              </w:rPr>
              <w:t>Informatic</w:t>
            </w:r>
            <w:r w:rsidRPr="00C80E1D">
              <w:rPr>
                <w:rFonts w:ascii="Times New Roman" w:hAnsi="Times New Roman"/>
                <w:b/>
                <w:sz w:val="24"/>
                <w:szCs w:val="24"/>
                <w:shd w:val="clear" w:color="auto" w:fill="FFFFFF"/>
              </w:rPr>
              <w:t>ă aplicată I</w:t>
            </w:r>
            <w:r w:rsidRPr="00C80E1D">
              <w:rPr>
                <w:rFonts w:ascii="Times New Roman" w:hAnsi="Times New Roman"/>
                <w:b/>
                <w:sz w:val="24"/>
                <w:szCs w:val="24"/>
                <w:shd w:val="clear" w:color="auto" w:fill="FFFFFF"/>
                <w:lang w:val="en-US"/>
              </w:rPr>
              <w:t>;</w:t>
            </w:r>
            <w:r w:rsidRPr="00C80E1D">
              <w:rPr>
                <w:rFonts w:ascii="Times New Roman" w:hAnsi="Times New Roman"/>
                <w:b/>
                <w:sz w:val="24"/>
                <w:szCs w:val="24"/>
                <w:shd w:val="clear" w:color="auto" w:fill="FFFFFF"/>
              </w:rPr>
              <w:t xml:space="preserve"> </w:t>
            </w:r>
          </w:p>
          <w:p w:rsidR="00AA3789" w:rsidRPr="00C80E1D" w:rsidRDefault="00D87970" w:rsidP="00AA3789">
            <w:pPr>
              <w:pStyle w:val="ListParagraph"/>
              <w:numPr>
                <w:ilvl w:val="0"/>
                <w:numId w:val="35"/>
              </w:numPr>
              <w:spacing w:after="0" w:line="240" w:lineRule="auto"/>
              <w:jc w:val="both"/>
              <w:rPr>
                <w:rFonts w:ascii="Times New Roman" w:hAnsi="Times New Roman"/>
                <w:b/>
                <w:sz w:val="24"/>
                <w:szCs w:val="24"/>
                <w:lang w:val="en-US"/>
              </w:rPr>
            </w:pPr>
            <w:r w:rsidRPr="00C80E1D">
              <w:rPr>
                <w:rFonts w:ascii="Times New Roman" w:hAnsi="Times New Roman"/>
                <w:b/>
                <w:sz w:val="24"/>
                <w:szCs w:val="24"/>
                <w:shd w:val="clear" w:color="auto" w:fill="FFFFFF"/>
              </w:rPr>
              <w:t>Informatică aplicată II</w:t>
            </w:r>
            <w:r w:rsidRPr="00C80E1D">
              <w:rPr>
                <w:rFonts w:ascii="Times New Roman" w:hAnsi="Times New Roman"/>
                <w:b/>
                <w:sz w:val="24"/>
                <w:szCs w:val="24"/>
                <w:shd w:val="clear" w:color="auto" w:fill="FFFFFF"/>
                <w:lang w:val="en-US"/>
              </w:rPr>
              <w:t>;</w:t>
            </w:r>
            <w:r w:rsidRPr="00C80E1D">
              <w:rPr>
                <w:rFonts w:ascii="Times New Roman" w:hAnsi="Times New Roman"/>
                <w:b/>
                <w:sz w:val="24"/>
                <w:szCs w:val="24"/>
                <w:shd w:val="clear" w:color="auto" w:fill="FFFFFF"/>
              </w:rPr>
              <w:t xml:space="preserve"> </w:t>
            </w:r>
          </w:p>
          <w:p w:rsidR="00AA3789" w:rsidRPr="00C80E1D" w:rsidRDefault="00D87970" w:rsidP="00AA3789">
            <w:pPr>
              <w:pStyle w:val="ListParagraph"/>
              <w:numPr>
                <w:ilvl w:val="0"/>
                <w:numId w:val="35"/>
              </w:numPr>
              <w:spacing w:after="0" w:line="240" w:lineRule="auto"/>
              <w:jc w:val="both"/>
              <w:rPr>
                <w:rFonts w:ascii="Times New Roman" w:hAnsi="Times New Roman"/>
                <w:b/>
                <w:sz w:val="24"/>
                <w:szCs w:val="24"/>
                <w:lang w:val="en-US"/>
              </w:rPr>
            </w:pPr>
            <w:r w:rsidRPr="00C80E1D">
              <w:rPr>
                <w:rFonts w:ascii="Times New Roman" w:hAnsi="Times New Roman"/>
                <w:b/>
                <w:sz w:val="24"/>
                <w:szCs w:val="24"/>
                <w:shd w:val="clear" w:color="auto" w:fill="FFFFFF"/>
              </w:rPr>
              <w:t>Sisteme cu microprocesoare</w:t>
            </w:r>
            <w:r w:rsidRPr="00C80E1D">
              <w:rPr>
                <w:rFonts w:ascii="Times New Roman" w:hAnsi="Times New Roman"/>
                <w:b/>
                <w:sz w:val="24"/>
                <w:szCs w:val="24"/>
                <w:shd w:val="clear" w:color="auto" w:fill="FFFFFF"/>
                <w:lang w:val="en-US"/>
              </w:rPr>
              <w:t>;</w:t>
            </w:r>
            <w:r w:rsidRPr="00C80E1D">
              <w:rPr>
                <w:rFonts w:ascii="Times New Roman" w:hAnsi="Times New Roman"/>
                <w:b/>
                <w:sz w:val="24"/>
                <w:szCs w:val="24"/>
                <w:shd w:val="clear" w:color="auto" w:fill="FFFFFF"/>
              </w:rPr>
              <w:t xml:space="preserve"> </w:t>
            </w:r>
          </w:p>
          <w:p w:rsidR="00AA3789" w:rsidRPr="00C80E1D" w:rsidRDefault="00D87970" w:rsidP="00AA3789">
            <w:pPr>
              <w:pStyle w:val="ListParagraph"/>
              <w:numPr>
                <w:ilvl w:val="0"/>
                <w:numId w:val="35"/>
              </w:numPr>
              <w:spacing w:after="0" w:line="240" w:lineRule="auto"/>
              <w:jc w:val="both"/>
              <w:rPr>
                <w:rFonts w:ascii="Times New Roman" w:hAnsi="Times New Roman"/>
                <w:b/>
                <w:sz w:val="24"/>
                <w:szCs w:val="24"/>
                <w:lang w:val="en-US"/>
              </w:rPr>
            </w:pPr>
            <w:r w:rsidRPr="00C80E1D">
              <w:rPr>
                <w:rFonts w:ascii="Times New Roman" w:hAnsi="Times New Roman"/>
                <w:b/>
                <w:sz w:val="24"/>
                <w:szCs w:val="24"/>
                <w:shd w:val="clear" w:color="auto" w:fill="FFFFFF"/>
              </w:rPr>
              <w:t>Cloud Computing</w:t>
            </w:r>
            <w:r w:rsidRPr="00C80E1D">
              <w:rPr>
                <w:rFonts w:ascii="Times New Roman" w:hAnsi="Times New Roman"/>
                <w:b/>
                <w:sz w:val="24"/>
                <w:szCs w:val="24"/>
                <w:shd w:val="clear" w:color="auto" w:fill="FFFFFF"/>
                <w:lang w:val="en-US"/>
              </w:rPr>
              <w:t>;</w:t>
            </w:r>
            <w:r w:rsidRPr="00C80E1D">
              <w:rPr>
                <w:rFonts w:ascii="Times New Roman" w:hAnsi="Times New Roman"/>
                <w:b/>
                <w:sz w:val="24"/>
                <w:szCs w:val="24"/>
                <w:shd w:val="clear" w:color="auto" w:fill="FFFFFF"/>
              </w:rPr>
              <w:t xml:space="preserve"> </w:t>
            </w:r>
          </w:p>
          <w:p w:rsidR="00D87970" w:rsidRPr="00C80E1D" w:rsidRDefault="00D87970" w:rsidP="00AA3789">
            <w:pPr>
              <w:pStyle w:val="ListParagraph"/>
              <w:numPr>
                <w:ilvl w:val="0"/>
                <w:numId w:val="35"/>
              </w:numPr>
              <w:spacing w:after="0" w:line="240" w:lineRule="auto"/>
              <w:jc w:val="both"/>
              <w:rPr>
                <w:rFonts w:ascii="Times New Roman" w:hAnsi="Times New Roman"/>
                <w:b/>
                <w:sz w:val="24"/>
                <w:szCs w:val="24"/>
                <w:lang w:val="en-US"/>
              </w:rPr>
            </w:pPr>
            <w:r w:rsidRPr="00C80E1D">
              <w:rPr>
                <w:rFonts w:ascii="Times New Roman" w:hAnsi="Times New Roman"/>
                <w:b/>
                <w:sz w:val="24"/>
                <w:szCs w:val="24"/>
                <w:shd w:val="clear" w:color="auto" w:fill="FFFFFF"/>
              </w:rPr>
              <w:t>Programare orientată pe obiecte</w:t>
            </w:r>
            <w:r w:rsidRPr="00C80E1D">
              <w:rPr>
                <w:rFonts w:ascii="Times New Roman" w:hAnsi="Times New Roman"/>
                <w:b/>
                <w:sz w:val="24"/>
                <w:szCs w:val="24"/>
                <w:shd w:val="clear" w:color="auto" w:fill="FFFFFF"/>
                <w:lang w:val="en-US"/>
              </w:rPr>
              <w:t>;</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Domeniul ştiinţific</w:t>
            </w:r>
          </w:p>
        </w:tc>
        <w:tc>
          <w:tcPr>
            <w:tcW w:w="5636" w:type="dxa"/>
          </w:tcPr>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Ingineria Sistemelor</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Descrierea postului scos la concurs</w:t>
            </w:r>
          </w:p>
        </w:tc>
        <w:tc>
          <w:tcPr>
            <w:tcW w:w="5636" w:type="dxa"/>
          </w:tcPr>
          <w:p w:rsidR="00D87970" w:rsidRPr="00C80E1D" w:rsidRDefault="00D87970" w:rsidP="00A9209B">
            <w:pPr>
              <w:spacing w:after="0"/>
              <w:jc w:val="both"/>
              <w:rPr>
                <w:rFonts w:ascii="Times New Roman" w:hAnsi="Times New Roman"/>
                <w:b/>
                <w:sz w:val="24"/>
                <w:szCs w:val="24"/>
              </w:rPr>
            </w:pPr>
            <w:r w:rsidRPr="00C80E1D">
              <w:rPr>
                <w:rFonts w:ascii="Times New Roman" w:hAnsi="Times New Roman"/>
                <w:b/>
                <w:sz w:val="24"/>
                <w:szCs w:val="24"/>
              </w:rPr>
              <w:t>Postul de Șef lucrări poziţia 48 are ȋn componenţă:</w:t>
            </w:r>
          </w:p>
          <w:p w:rsidR="00D87970" w:rsidRPr="00C80E1D" w:rsidRDefault="00D87970" w:rsidP="00267E9E">
            <w:pPr>
              <w:pStyle w:val="ListParagraph"/>
              <w:numPr>
                <w:ilvl w:val="0"/>
                <w:numId w:val="36"/>
              </w:numPr>
              <w:spacing w:after="0"/>
              <w:ind w:left="317"/>
              <w:jc w:val="both"/>
              <w:rPr>
                <w:rFonts w:ascii="Times New Roman" w:hAnsi="Times New Roman"/>
                <w:sz w:val="24"/>
                <w:szCs w:val="24"/>
              </w:rPr>
            </w:pPr>
            <w:r w:rsidRPr="00C80E1D">
              <w:rPr>
                <w:rFonts w:ascii="Times New Roman" w:hAnsi="Times New Roman"/>
                <w:b/>
                <w:sz w:val="24"/>
                <w:szCs w:val="24"/>
              </w:rPr>
              <w:t>Logică computațională:</w:t>
            </w:r>
            <w:r w:rsidRPr="00C80E1D">
              <w:rPr>
                <w:rFonts w:ascii="Times New Roman" w:hAnsi="Times New Roman"/>
                <w:sz w:val="24"/>
                <w:szCs w:val="24"/>
              </w:rPr>
              <w:t xml:space="preserve"> anul I, semestrul II, specializarea AIA, licenţă, 1 oră curs</w:t>
            </w:r>
            <w:r w:rsidR="00267E9E" w:rsidRPr="00C80E1D">
              <w:rPr>
                <w:rFonts w:ascii="Times New Roman" w:hAnsi="Times New Roman"/>
                <w:sz w:val="24"/>
                <w:szCs w:val="24"/>
              </w:rPr>
              <w:t xml:space="preserve">, în total 1 oră convențională pe </w:t>
            </w:r>
            <w:r w:rsidR="00FA5D2A">
              <w:rPr>
                <w:rFonts w:ascii="Times New Roman" w:hAnsi="Times New Roman"/>
                <w:sz w:val="24"/>
                <w:szCs w:val="24"/>
              </w:rPr>
              <w:t>săptămână</w:t>
            </w:r>
            <w:r w:rsidRPr="00C80E1D">
              <w:rPr>
                <w:rFonts w:ascii="Times New Roman" w:hAnsi="Times New Roman"/>
                <w:sz w:val="24"/>
                <w:szCs w:val="24"/>
              </w:rPr>
              <w:t>.</w:t>
            </w:r>
          </w:p>
          <w:p w:rsidR="00D87970" w:rsidRPr="00C80E1D" w:rsidRDefault="00D87970" w:rsidP="00A9209B">
            <w:pPr>
              <w:spacing w:after="0"/>
              <w:jc w:val="both"/>
              <w:rPr>
                <w:rFonts w:ascii="Times New Roman" w:hAnsi="Times New Roman"/>
                <w:sz w:val="24"/>
                <w:szCs w:val="24"/>
              </w:rPr>
            </w:pPr>
            <w:r w:rsidRPr="00C80E1D">
              <w:rPr>
                <w:rFonts w:ascii="Times New Roman" w:hAnsi="Times New Roman"/>
                <w:b/>
                <w:sz w:val="24"/>
                <w:szCs w:val="24"/>
                <w:shd w:val="clear" w:color="auto" w:fill="FFFFFF"/>
                <w:lang w:val="en-US"/>
              </w:rPr>
              <w:t>Informatic</w:t>
            </w:r>
            <w:r w:rsidRPr="00C80E1D">
              <w:rPr>
                <w:rFonts w:ascii="Times New Roman" w:hAnsi="Times New Roman"/>
                <w:b/>
                <w:sz w:val="24"/>
                <w:szCs w:val="24"/>
                <w:shd w:val="clear" w:color="auto" w:fill="FFFFFF"/>
              </w:rPr>
              <w:t>ă aplicată I</w:t>
            </w:r>
            <w:r w:rsidRPr="00C80E1D">
              <w:rPr>
                <w:rFonts w:ascii="Times New Roman" w:hAnsi="Times New Roman"/>
                <w:b/>
                <w:sz w:val="24"/>
                <w:szCs w:val="24"/>
              </w:rPr>
              <w:t xml:space="preserve">: </w:t>
            </w:r>
            <w:r w:rsidRPr="00C80E1D">
              <w:rPr>
                <w:rFonts w:ascii="Times New Roman" w:hAnsi="Times New Roman"/>
                <w:sz w:val="24"/>
                <w:szCs w:val="24"/>
              </w:rPr>
              <w:t>anul I, semestrul I, specializarea AIA, licenţă, 1 oră curs</w:t>
            </w:r>
            <w:r w:rsidR="00267E9E" w:rsidRPr="00C80E1D">
              <w:rPr>
                <w:rFonts w:ascii="Times New Roman" w:hAnsi="Times New Roman"/>
                <w:sz w:val="24"/>
                <w:szCs w:val="24"/>
              </w:rPr>
              <w:t xml:space="preserve">, în total 1 oră convențională pe </w:t>
            </w:r>
            <w:r w:rsidR="00FA5D2A">
              <w:rPr>
                <w:rFonts w:ascii="Times New Roman" w:hAnsi="Times New Roman"/>
                <w:sz w:val="24"/>
                <w:szCs w:val="24"/>
              </w:rPr>
              <w:t>săptămână</w:t>
            </w:r>
            <w:r w:rsidRPr="00C80E1D">
              <w:rPr>
                <w:rFonts w:ascii="Times New Roman" w:hAnsi="Times New Roman"/>
                <w:sz w:val="24"/>
                <w:szCs w:val="24"/>
              </w:rPr>
              <w:t>.</w:t>
            </w:r>
          </w:p>
          <w:p w:rsidR="00D87970" w:rsidRPr="00C80E1D" w:rsidRDefault="00D87970" w:rsidP="00A9209B">
            <w:pPr>
              <w:spacing w:after="0"/>
              <w:jc w:val="both"/>
              <w:rPr>
                <w:rFonts w:ascii="Times New Roman" w:hAnsi="Times New Roman"/>
                <w:sz w:val="24"/>
                <w:szCs w:val="24"/>
              </w:rPr>
            </w:pPr>
            <w:r w:rsidRPr="00C80E1D">
              <w:rPr>
                <w:rFonts w:ascii="Times New Roman" w:hAnsi="Times New Roman"/>
                <w:b/>
                <w:sz w:val="24"/>
                <w:szCs w:val="24"/>
                <w:shd w:val="clear" w:color="auto" w:fill="FFFFFF"/>
                <w:lang w:val="en-US"/>
              </w:rPr>
              <w:t>Informatic</w:t>
            </w:r>
            <w:r w:rsidRPr="00C80E1D">
              <w:rPr>
                <w:rFonts w:ascii="Times New Roman" w:hAnsi="Times New Roman"/>
                <w:b/>
                <w:sz w:val="24"/>
                <w:szCs w:val="24"/>
                <w:shd w:val="clear" w:color="auto" w:fill="FFFFFF"/>
              </w:rPr>
              <w:t>ă aplicată II</w:t>
            </w:r>
            <w:r w:rsidRPr="00C80E1D">
              <w:rPr>
                <w:rFonts w:ascii="Times New Roman" w:hAnsi="Times New Roman"/>
                <w:b/>
                <w:sz w:val="24"/>
                <w:szCs w:val="24"/>
              </w:rPr>
              <w:t>:</w:t>
            </w:r>
            <w:r w:rsidRPr="00C80E1D">
              <w:rPr>
                <w:rFonts w:ascii="Times New Roman" w:hAnsi="Times New Roman"/>
                <w:sz w:val="24"/>
                <w:szCs w:val="24"/>
              </w:rPr>
              <w:t xml:space="preserve"> anul II, semestrul I,  specializarea AIA, licenţă, 1 oră curs</w:t>
            </w:r>
            <w:r w:rsidR="00267E9E" w:rsidRPr="00C80E1D">
              <w:rPr>
                <w:rFonts w:ascii="Times New Roman" w:hAnsi="Times New Roman"/>
                <w:sz w:val="24"/>
                <w:szCs w:val="24"/>
              </w:rPr>
              <w:t xml:space="preserve">, în total 1 oră convențională pe </w:t>
            </w:r>
            <w:r w:rsidR="00FA5D2A">
              <w:rPr>
                <w:rFonts w:ascii="Times New Roman" w:hAnsi="Times New Roman"/>
                <w:sz w:val="24"/>
                <w:szCs w:val="24"/>
              </w:rPr>
              <w:t>săptămână</w:t>
            </w:r>
            <w:r w:rsidRPr="00C80E1D">
              <w:rPr>
                <w:rFonts w:ascii="Times New Roman" w:hAnsi="Times New Roman"/>
                <w:sz w:val="24"/>
                <w:szCs w:val="24"/>
              </w:rPr>
              <w:t>.</w:t>
            </w:r>
          </w:p>
          <w:p w:rsidR="00D87970" w:rsidRPr="00C80E1D" w:rsidRDefault="00D87970" w:rsidP="00A9209B">
            <w:pPr>
              <w:spacing w:after="0"/>
              <w:jc w:val="both"/>
              <w:rPr>
                <w:rFonts w:ascii="Times New Roman" w:hAnsi="Times New Roman"/>
                <w:sz w:val="24"/>
                <w:szCs w:val="24"/>
              </w:rPr>
            </w:pPr>
            <w:r w:rsidRPr="00C80E1D">
              <w:rPr>
                <w:rFonts w:ascii="Times New Roman" w:hAnsi="Times New Roman"/>
                <w:b/>
                <w:sz w:val="24"/>
                <w:szCs w:val="24"/>
                <w:shd w:val="clear" w:color="auto" w:fill="FFFFFF"/>
              </w:rPr>
              <w:t>Sisteme cu microprocesoare</w:t>
            </w:r>
            <w:r w:rsidRPr="00C80E1D">
              <w:rPr>
                <w:rFonts w:ascii="Times New Roman" w:hAnsi="Times New Roman"/>
                <w:b/>
                <w:sz w:val="24"/>
                <w:szCs w:val="24"/>
              </w:rPr>
              <w:t xml:space="preserve">: </w:t>
            </w:r>
            <w:r w:rsidRPr="00C80E1D">
              <w:rPr>
                <w:rFonts w:ascii="Times New Roman" w:hAnsi="Times New Roman"/>
                <w:sz w:val="24"/>
                <w:szCs w:val="24"/>
              </w:rPr>
              <w:t>anul III, semestrul II,  specializarea AIA, licenţă, 2 ore curs, 1 oră laborator, 1 oră proiect</w:t>
            </w:r>
            <w:r w:rsidR="00267E9E" w:rsidRPr="00C80E1D">
              <w:rPr>
                <w:rFonts w:ascii="Times New Roman" w:hAnsi="Times New Roman"/>
                <w:sz w:val="24"/>
                <w:szCs w:val="24"/>
              </w:rPr>
              <w:t xml:space="preserve">, în total 4 ore convenționale pe </w:t>
            </w:r>
            <w:r w:rsidR="00FA5D2A">
              <w:rPr>
                <w:rFonts w:ascii="Times New Roman" w:hAnsi="Times New Roman"/>
                <w:sz w:val="24"/>
                <w:szCs w:val="24"/>
              </w:rPr>
              <w:t>săptămână</w:t>
            </w:r>
            <w:r w:rsidRPr="00C80E1D">
              <w:rPr>
                <w:rFonts w:ascii="Times New Roman" w:hAnsi="Times New Roman"/>
                <w:sz w:val="24"/>
                <w:szCs w:val="24"/>
              </w:rPr>
              <w:t>.</w:t>
            </w:r>
          </w:p>
          <w:p w:rsidR="00D87970" w:rsidRPr="00C80E1D" w:rsidRDefault="00D87970" w:rsidP="00A9209B">
            <w:pPr>
              <w:spacing w:after="0"/>
              <w:jc w:val="both"/>
              <w:rPr>
                <w:rFonts w:ascii="Times New Roman" w:hAnsi="Times New Roman"/>
                <w:sz w:val="24"/>
                <w:szCs w:val="24"/>
              </w:rPr>
            </w:pPr>
            <w:r w:rsidRPr="00C80E1D">
              <w:rPr>
                <w:rFonts w:ascii="Times New Roman" w:hAnsi="Times New Roman"/>
                <w:b/>
                <w:sz w:val="24"/>
                <w:szCs w:val="24"/>
                <w:shd w:val="clear" w:color="auto" w:fill="FFFFFF"/>
              </w:rPr>
              <w:t>Cloud Computing</w:t>
            </w:r>
            <w:r w:rsidRPr="00C80E1D">
              <w:rPr>
                <w:rFonts w:ascii="Times New Roman" w:hAnsi="Times New Roman"/>
                <w:b/>
                <w:sz w:val="24"/>
                <w:szCs w:val="24"/>
              </w:rPr>
              <w:t xml:space="preserve">: </w:t>
            </w:r>
            <w:r w:rsidRPr="00C80E1D">
              <w:rPr>
                <w:rFonts w:ascii="Times New Roman" w:hAnsi="Times New Roman"/>
                <w:sz w:val="24"/>
                <w:szCs w:val="24"/>
              </w:rPr>
              <w:t>anul III, semestrul II,  specializarea AIA, licenţă, 2 ore curs, 2 ore laborator</w:t>
            </w:r>
            <w:r w:rsidR="00267E9E" w:rsidRPr="00C80E1D">
              <w:rPr>
                <w:rFonts w:ascii="Times New Roman" w:hAnsi="Times New Roman"/>
                <w:sz w:val="24"/>
                <w:szCs w:val="24"/>
              </w:rPr>
              <w:t xml:space="preserve">, în total 4 ore convenționale pe </w:t>
            </w:r>
            <w:r w:rsidR="00FA5D2A">
              <w:rPr>
                <w:rFonts w:ascii="Times New Roman" w:hAnsi="Times New Roman"/>
                <w:sz w:val="24"/>
                <w:szCs w:val="24"/>
              </w:rPr>
              <w:t>săptămână</w:t>
            </w:r>
            <w:r w:rsidRPr="00C80E1D">
              <w:rPr>
                <w:rFonts w:ascii="Times New Roman" w:hAnsi="Times New Roman"/>
                <w:sz w:val="24"/>
                <w:szCs w:val="24"/>
              </w:rPr>
              <w:t>.</w:t>
            </w:r>
          </w:p>
          <w:p w:rsidR="00D87970" w:rsidRPr="00C80E1D" w:rsidRDefault="00D87970" w:rsidP="00A9209B">
            <w:pPr>
              <w:spacing w:after="0"/>
              <w:jc w:val="both"/>
              <w:rPr>
                <w:rFonts w:ascii="Times New Roman" w:hAnsi="Times New Roman"/>
                <w:sz w:val="24"/>
                <w:szCs w:val="24"/>
              </w:rPr>
            </w:pPr>
            <w:r w:rsidRPr="00C80E1D">
              <w:rPr>
                <w:rFonts w:ascii="Times New Roman" w:hAnsi="Times New Roman"/>
                <w:b/>
                <w:sz w:val="24"/>
                <w:szCs w:val="24"/>
                <w:shd w:val="clear" w:color="auto" w:fill="FFFFFF"/>
              </w:rPr>
              <w:t>Programare orientată pe obiecte</w:t>
            </w:r>
            <w:r w:rsidRPr="00C80E1D">
              <w:rPr>
                <w:rFonts w:ascii="Times New Roman" w:hAnsi="Times New Roman"/>
                <w:b/>
                <w:sz w:val="24"/>
                <w:szCs w:val="24"/>
                <w:lang w:val="pt-BR"/>
              </w:rPr>
              <w:t xml:space="preserve">: </w:t>
            </w:r>
            <w:r w:rsidRPr="00C80E1D">
              <w:rPr>
                <w:rFonts w:ascii="Times New Roman" w:hAnsi="Times New Roman"/>
                <w:sz w:val="24"/>
                <w:szCs w:val="24"/>
              </w:rPr>
              <w:t>anul IV, semestrul I,  specializarea AIA, licenţă, 2 ore curs, 2 ore laborator</w:t>
            </w:r>
            <w:r w:rsidR="00267E9E" w:rsidRPr="00C80E1D">
              <w:rPr>
                <w:rFonts w:ascii="Times New Roman" w:hAnsi="Times New Roman"/>
                <w:sz w:val="24"/>
                <w:szCs w:val="24"/>
              </w:rPr>
              <w:t xml:space="preserve">, în total 4 ore convenționale pe </w:t>
            </w:r>
            <w:r w:rsidR="00FA5D2A">
              <w:rPr>
                <w:rFonts w:ascii="Times New Roman" w:hAnsi="Times New Roman"/>
                <w:sz w:val="24"/>
                <w:szCs w:val="24"/>
              </w:rPr>
              <w:t>săptămână</w:t>
            </w:r>
            <w:r w:rsidRPr="00C80E1D">
              <w:rPr>
                <w:rFonts w:ascii="Times New Roman" w:hAnsi="Times New Roman"/>
                <w:sz w:val="24"/>
                <w:szCs w:val="24"/>
              </w:rPr>
              <w:t>.</w:t>
            </w:r>
          </w:p>
        </w:tc>
      </w:tr>
      <w:tr w:rsidR="00D87970" w:rsidRPr="00C80E1D">
        <w:tc>
          <w:tcPr>
            <w:tcW w:w="3652" w:type="dxa"/>
          </w:tcPr>
          <w:p w:rsidR="00D87970" w:rsidRPr="00C80E1D" w:rsidRDefault="00D87970" w:rsidP="00002B8B">
            <w:pPr>
              <w:spacing w:after="0" w:line="240" w:lineRule="auto"/>
              <w:rPr>
                <w:rFonts w:ascii="Times New Roman" w:hAnsi="Times New Roman"/>
                <w:sz w:val="24"/>
                <w:szCs w:val="24"/>
              </w:rPr>
            </w:pPr>
            <w:r w:rsidRPr="00C80E1D">
              <w:rPr>
                <w:rFonts w:ascii="Times New Roman" w:hAnsi="Times New Roman"/>
                <w:sz w:val="24"/>
                <w:szCs w:val="24"/>
              </w:rPr>
              <w:t>Atribuţii/activităţile aferente postului scos la concurs, incluzând norma didactică şi tipurile de activităţi incluse în norma didactică</w:t>
            </w:r>
          </w:p>
        </w:tc>
        <w:tc>
          <w:tcPr>
            <w:tcW w:w="5636" w:type="dxa"/>
          </w:tcPr>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1. Activităţi  didactice:</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a) Participarea la consilii şi comisii în interesul învăţământului.</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b) Activităţi de seminar, lucrări practice,  de laborator și curs;</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c) Îndrumarea elaborării lucrărilor de proiect de semestru;</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 xml:space="preserve">d) Participare la activităţile organizate de catedră, facultate şi/sau universitate </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e) Alte activităţi didactice, practice şi de cercetare ştiinţifică înscrise în planul de învăţământ;</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f) Activităţi de evaluare;</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g) Tutoriat, consultaţii, îndrumarea cercurilor ştiinţifice studenţeşti;</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h) Activităţi de pregătire ştiinţifică şi metodică şi alte activităţi în interesul învăţământului;</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2. Activităţi de cercetare:</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lastRenderedPageBreak/>
              <w:t>a) Activităţi în cadrul centrului de cercetare prevăzute în planul  de cercetare intern;</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b) Iniţierea, derularea şi monitorizarea programelor şi proiectelor;</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c ) Participarea la conferinţe, sesiuni ştiinţifice pentru diseminarea rezultatelor cercetării;</w:t>
            </w:r>
          </w:p>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d) Elaborarea şi publicarea articolelor, a tratatelor, a monografiilor şi a cărţilor de specialitate prevăzute în planul intern.</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lastRenderedPageBreak/>
              <w:t xml:space="preserve">Salariul minim de încadrare a postului la momentul angajării </w:t>
            </w:r>
          </w:p>
        </w:tc>
        <w:tc>
          <w:tcPr>
            <w:tcW w:w="5636" w:type="dxa"/>
          </w:tcPr>
          <w:p w:rsidR="00D87970" w:rsidRPr="00C80E1D" w:rsidRDefault="00D87970" w:rsidP="00A9209B">
            <w:pPr>
              <w:spacing w:after="0" w:line="240" w:lineRule="auto"/>
              <w:jc w:val="both"/>
              <w:rPr>
                <w:rFonts w:ascii="Times New Roman" w:hAnsi="Times New Roman"/>
                <w:sz w:val="24"/>
                <w:szCs w:val="24"/>
              </w:rPr>
            </w:pPr>
            <w:r w:rsidRPr="00C80E1D">
              <w:rPr>
                <w:rFonts w:ascii="Times New Roman" w:hAnsi="Times New Roman"/>
                <w:sz w:val="24"/>
                <w:szCs w:val="24"/>
              </w:rPr>
              <w:t>4326 lei</w:t>
            </w:r>
          </w:p>
        </w:tc>
      </w:tr>
      <w:tr w:rsidR="00D87970" w:rsidRPr="00C80E1D" w:rsidTr="00763A23">
        <w:tc>
          <w:tcPr>
            <w:tcW w:w="9288" w:type="dxa"/>
            <w:gridSpan w:val="2"/>
          </w:tcPr>
          <w:p w:rsidR="00D87970" w:rsidRPr="00C80E1D" w:rsidRDefault="00D87970" w:rsidP="00FD1B33">
            <w:pPr>
              <w:spacing w:after="0" w:line="240" w:lineRule="auto"/>
              <w:jc w:val="both"/>
              <w:rPr>
                <w:rFonts w:ascii="Times New Roman" w:hAnsi="Times New Roman"/>
                <w:b/>
                <w:sz w:val="24"/>
                <w:szCs w:val="24"/>
              </w:rPr>
            </w:pPr>
            <w:r w:rsidRPr="00C80E1D">
              <w:rPr>
                <w:rFonts w:ascii="Times New Roman" w:hAnsi="Times New Roman"/>
                <w:b/>
                <w:sz w:val="24"/>
                <w:szCs w:val="24"/>
              </w:rPr>
              <w:t>CALENDARUL CONCURSULUI</w:t>
            </w:r>
          </w:p>
        </w:tc>
      </w:tr>
      <w:tr w:rsidR="00D87970" w:rsidRPr="00C80E1D" w:rsidTr="00002B8B">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Data publicării anunţului în Monitorul oficial al României partea a III-a</w:t>
            </w:r>
          </w:p>
        </w:tc>
        <w:tc>
          <w:tcPr>
            <w:tcW w:w="5636" w:type="dxa"/>
            <w:vAlign w:val="center"/>
          </w:tcPr>
          <w:p w:rsidR="00D87970" w:rsidRPr="00C80E1D" w:rsidRDefault="00D87970" w:rsidP="006965BE">
            <w:pPr>
              <w:spacing w:after="0" w:line="240" w:lineRule="auto"/>
              <w:jc w:val="both"/>
              <w:rPr>
                <w:rFonts w:ascii="Times New Roman" w:hAnsi="Times New Roman"/>
                <w:b/>
                <w:sz w:val="24"/>
                <w:szCs w:val="24"/>
              </w:rPr>
            </w:pPr>
            <w:r w:rsidRPr="00C80E1D">
              <w:rPr>
                <w:rFonts w:ascii="Times New Roman" w:hAnsi="Times New Roman"/>
                <w:b/>
                <w:sz w:val="24"/>
                <w:szCs w:val="24"/>
              </w:rPr>
              <w:t>Monitorul Oficial nr. 152 din 24.04.2023</w:t>
            </w:r>
          </w:p>
        </w:tc>
      </w:tr>
      <w:tr w:rsidR="00D87970" w:rsidRPr="00C80E1D">
        <w:tc>
          <w:tcPr>
            <w:tcW w:w="3652" w:type="dxa"/>
          </w:tcPr>
          <w:p w:rsidR="00D87970" w:rsidRPr="00C80E1D" w:rsidRDefault="00D87970" w:rsidP="003327A4">
            <w:pPr>
              <w:spacing w:after="0" w:line="240" w:lineRule="auto"/>
              <w:rPr>
                <w:rFonts w:ascii="Times New Roman" w:hAnsi="Times New Roman"/>
                <w:sz w:val="24"/>
                <w:szCs w:val="24"/>
              </w:rPr>
            </w:pPr>
            <w:r w:rsidRPr="00C80E1D">
              <w:rPr>
                <w:rFonts w:ascii="Times New Roman" w:hAnsi="Times New Roman"/>
                <w:sz w:val="24"/>
                <w:szCs w:val="24"/>
              </w:rPr>
              <w:t>Perioada de început şi sfârşit de înscriere</w:t>
            </w:r>
          </w:p>
        </w:tc>
        <w:tc>
          <w:tcPr>
            <w:tcW w:w="5636" w:type="dxa"/>
          </w:tcPr>
          <w:p w:rsidR="00D87970" w:rsidRPr="00C80E1D" w:rsidRDefault="002467B1" w:rsidP="002467B1">
            <w:pPr>
              <w:spacing w:after="0" w:line="240" w:lineRule="auto"/>
              <w:jc w:val="both"/>
              <w:rPr>
                <w:rFonts w:ascii="Times New Roman" w:hAnsi="Times New Roman"/>
                <w:b/>
                <w:sz w:val="24"/>
                <w:szCs w:val="24"/>
              </w:rPr>
            </w:pPr>
            <w:r w:rsidRPr="00C80E1D">
              <w:rPr>
                <w:rFonts w:ascii="Times New Roman" w:hAnsi="Times New Roman"/>
                <w:sz w:val="24"/>
                <w:szCs w:val="24"/>
              </w:rPr>
              <w:t>24 aprilie 2023 - 19 iunie 2023</w:t>
            </w:r>
          </w:p>
        </w:tc>
      </w:tr>
      <w:tr w:rsidR="00D87970" w:rsidRPr="00C80E1D">
        <w:tc>
          <w:tcPr>
            <w:tcW w:w="3652" w:type="dxa"/>
          </w:tcPr>
          <w:p w:rsidR="00D87970" w:rsidRPr="00C80E1D" w:rsidRDefault="00D87970" w:rsidP="00DD71D5">
            <w:pPr>
              <w:spacing w:after="0" w:line="240" w:lineRule="auto"/>
              <w:rPr>
                <w:rFonts w:ascii="Times New Roman" w:hAnsi="Times New Roman"/>
                <w:sz w:val="24"/>
                <w:szCs w:val="24"/>
              </w:rPr>
            </w:pPr>
            <w:r w:rsidRPr="00C80E1D">
              <w:rPr>
                <w:rFonts w:ascii="Times New Roman" w:hAnsi="Times New Roman"/>
                <w:sz w:val="24"/>
                <w:szCs w:val="24"/>
              </w:rPr>
              <w:t>Data, ziua din săptămână şi ora susţinerii probelor de concurs</w:t>
            </w:r>
          </w:p>
        </w:tc>
        <w:tc>
          <w:tcPr>
            <w:tcW w:w="5636" w:type="dxa"/>
          </w:tcPr>
          <w:p w:rsidR="00E35E08" w:rsidRPr="00C80E1D" w:rsidRDefault="00E35E08" w:rsidP="00E35E08">
            <w:pPr>
              <w:spacing w:after="0" w:line="240" w:lineRule="auto"/>
              <w:jc w:val="center"/>
              <w:rPr>
                <w:rFonts w:ascii="Times New Roman" w:eastAsia="Times New Roman" w:hAnsi="Times New Roman"/>
                <w:sz w:val="24"/>
                <w:szCs w:val="24"/>
                <w:lang w:eastAsia="ro-RO" w:bidi="ro-RO"/>
              </w:rPr>
            </w:pPr>
            <w:r w:rsidRPr="00C80E1D">
              <w:rPr>
                <w:rFonts w:ascii="Times New Roman" w:hAnsi="Times New Roman"/>
                <w:b/>
                <w:bCs/>
                <w:sz w:val="24"/>
                <w:szCs w:val="24"/>
              </w:rPr>
              <w:t>06.07.2023</w:t>
            </w:r>
            <w:r w:rsidRPr="00C80E1D">
              <w:rPr>
                <w:rFonts w:ascii="Times New Roman" w:hAnsi="Times New Roman"/>
                <w:b/>
                <w:sz w:val="24"/>
                <w:szCs w:val="24"/>
              </w:rPr>
              <w:t xml:space="preserve">, </w:t>
            </w:r>
            <w:r w:rsidRPr="00C80E1D">
              <w:rPr>
                <w:rFonts w:ascii="Times New Roman" w:hAnsi="Times New Roman"/>
                <w:b/>
                <w:bCs/>
                <w:sz w:val="24"/>
                <w:szCs w:val="24"/>
              </w:rPr>
              <w:t>Joi</w:t>
            </w:r>
            <w:r w:rsidRPr="00C80E1D">
              <w:rPr>
                <w:rFonts w:ascii="Times New Roman" w:hAnsi="Times New Roman"/>
                <w:b/>
                <w:sz w:val="24"/>
                <w:szCs w:val="24"/>
              </w:rPr>
              <w:t xml:space="preserve">, ora 10.00 </w:t>
            </w:r>
            <w:r w:rsidRPr="00C80E1D">
              <w:rPr>
                <w:rFonts w:ascii="Times New Roman" w:hAnsi="Times New Roman"/>
                <w:b/>
                <w:bCs/>
                <w:sz w:val="24"/>
                <w:szCs w:val="24"/>
              </w:rPr>
              <w:t>–</w:t>
            </w:r>
            <w:r w:rsidRPr="00C80E1D">
              <w:rPr>
                <w:rFonts w:ascii="Times New Roman" w:eastAsia="Times New Roman" w:hAnsi="Times New Roman"/>
                <w:sz w:val="24"/>
                <w:szCs w:val="24"/>
                <w:lang w:eastAsia="ro-RO" w:bidi="ro-RO"/>
              </w:rPr>
              <w:t xml:space="preserve"> prelegere cu caracter didactic/ştiinţific 1 ora</w:t>
            </w:r>
          </w:p>
          <w:p w:rsidR="00D87970" w:rsidRPr="00C80E1D" w:rsidRDefault="00E35E08" w:rsidP="00E35E08">
            <w:pPr>
              <w:tabs>
                <w:tab w:val="left" w:pos="2100"/>
              </w:tabs>
              <w:spacing w:after="0" w:line="240" w:lineRule="auto"/>
              <w:jc w:val="center"/>
              <w:rPr>
                <w:rFonts w:ascii="Times New Roman" w:hAnsi="Times New Roman"/>
                <w:sz w:val="24"/>
                <w:szCs w:val="24"/>
              </w:rPr>
            </w:pPr>
            <w:r w:rsidRPr="00C80E1D">
              <w:rPr>
                <w:rFonts w:ascii="Times New Roman" w:hAnsi="Times New Roman"/>
                <w:b/>
                <w:bCs/>
                <w:sz w:val="24"/>
                <w:szCs w:val="24"/>
              </w:rPr>
              <w:t>06.07.2023</w:t>
            </w:r>
            <w:r w:rsidRPr="00C80E1D">
              <w:rPr>
                <w:rFonts w:ascii="Times New Roman" w:hAnsi="Times New Roman"/>
                <w:b/>
                <w:sz w:val="24"/>
                <w:szCs w:val="24"/>
              </w:rPr>
              <w:t xml:space="preserve">, </w:t>
            </w:r>
            <w:r w:rsidRPr="00C80E1D">
              <w:rPr>
                <w:rFonts w:ascii="Times New Roman" w:hAnsi="Times New Roman"/>
                <w:b/>
                <w:bCs/>
                <w:sz w:val="24"/>
                <w:szCs w:val="24"/>
              </w:rPr>
              <w:t>Joi</w:t>
            </w:r>
            <w:r w:rsidRPr="00C80E1D">
              <w:rPr>
                <w:rFonts w:ascii="Times New Roman" w:hAnsi="Times New Roman"/>
                <w:b/>
                <w:sz w:val="24"/>
                <w:szCs w:val="24"/>
              </w:rPr>
              <w:t>,</w:t>
            </w:r>
            <w:r w:rsidRPr="00C80E1D">
              <w:rPr>
                <w:rFonts w:ascii="Times New Roman" w:hAnsi="Times New Roman"/>
                <w:b/>
                <w:bCs/>
                <w:sz w:val="24"/>
                <w:szCs w:val="24"/>
              </w:rPr>
              <w:t xml:space="preserve"> ora 11.00 –</w:t>
            </w:r>
            <w:r w:rsidRPr="00C80E1D">
              <w:rPr>
                <w:rFonts w:ascii="Times New Roman" w:eastAsia="Times New Roman" w:hAnsi="Times New Roman"/>
                <w:sz w:val="24"/>
                <w:szCs w:val="24"/>
                <w:lang w:eastAsia="ro-RO" w:bidi="ro-RO"/>
              </w:rPr>
              <w:t xml:space="preserve"> prelegere cu caracter public 1 ora</w:t>
            </w:r>
          </w:p>
        </w:tc>
      </w:tr>
      <w:tr w:rsidR="00D87970" w:rsidRPr="00C80E1D">
        <w:tc>
          <w:tcPr>
            <w:tcW w:w="3652" w:type="dxa"/>
          </w:tcPr>
          <w:p w:rsidR="00D87970" w:rsidRPr="00C80E1D" w:rsidRDefault="00D87970" w:rsidP="00DD71D5">
            <w:pPr>
              <w:spacing w:after="0" w:line="240" w:lineRule="auto"/>
              <w:rPr>
                <w:rFonts w:ascii="Times New Roman" w:hAnsi="Times New Roman"/>
                <w:sz w:val="24"/>
                <w:szCs w:val="24"/>
              </w:rPr>
            </w:pPr>
            <w:r w:rsidRPr="00C80E1D">
              <w:rPr>
                <w:rFonts w:ascii="Times New Roman" w:hAnsi="Times New Roman"/>
                <w:sz w:val="24"/>
                <w:szCs w:val="24"/>
              </w:rPr>
              <w:t>Locul susţinerii probelor</w:t>
            </w:r>
          </w:p>
        </w:tc>
        <w:tc>
          <w:tcPr>
            <w:tcW w:w="5636" w:type="dxa"/>
          </w:tcPr>
          <w:p w:rsidR="00D87970" w:rsidRPr="00C80E1D" w:rsidRDefault="00023F07" w:rsidP="006965BE">
            <w:pPr>
              <w:spacing w:after="0" w:line="240" w:lineRule="auto"/>
              <w:jc w:val="both"/>
              <w:rPr>
                <w:rFonts w:ascii="Times New Roman" w:hAnsi="Times New Roman"/>
                <w:sz w:val="24"/>
                <w:szCs w:val="24"/>
              </w:rPr>
            </w:pPr>
            <w:r w:rsidRPr="00C80E1D">
              <w:rPr>
                <w:rFonts w:ascii="Times New Roman" w:hAnsi="Times New Roman"/>
                <w:b/>
                <w:sz w:val="24"/>
                <w:szCs w:val="24"/>
              </w:rPr>
              <w:t>Universitatea „Aurel Vlaicu” din Arad, Facultatea de Inginerie, str. Elena Drăgoi, nr. 2,  Arad  Sala 3</w:t>
            </w:r>
            <w:r w:rsidR="00DC4086" w:rsidRPr="00C80E1D">
              <w:rPr>
                <w:rFonts w:ascii="Times New Roman" w:hAnsi="Times New Roman"/>
                <w:b/>
                <w:sz w:val="24"/>
                <w:szCs w:val="24"/>
              </w:rPr>
              <w:t>04</w:t>
            </w:r>
          </w:p>
        </w:tc>
      </w:tr>
      <w:tr w:rsidR="00023F07" w:rsidRPr="00C80E1D">
        <w:tc>
          <w:tcPr>
            <w:tcW w:w="3652" w:type="dxa"/>
          </w:tcPr>
          <w:p w:rsidR="00023F07" w:rsidRPr="00C80E1D" w:rsidRDefault="00023F07" w:rsidP="003327A4">
            <w:pPr>
              <w:spacing w:after="0" w:line="240" w:lineRule="auto"/>
              <w:rPr>
                <w:rFonts w:ascii="Times New Roman" w:hAnsi="Times New Roman"/>
                <w:sz w:val="24"/>
                <w:szCs w:val="24"/>
              </w:rPr>
            </w:pPr>
            <w:r w:rsidRPr="00C80E1D">
              <w:rPr>
                <w:rFonts w:ascii="Times New Roman" w:hAnsi="Times New Roman"/>
                <w:sz w:val="24"/>
                <w:szCs w:val="24"/>
              </w:rPr>
              <w:t>Datele de susţinere a probelor de concurs inclusiv a prelegerilor, cursurilor, etc.</w:t>
            </w:r>
          </w:p>
        </w:tc>
        <w:tc>
          <w:tcPr>
            <w:tcW w:w="5636" w:type="dxa"/>
          </w:tcPr>
          <w:p w:rsidR="00023F07" w:rsidRPr="00C80E1D" w:rsidRDefault="00A243D7" w:rsidP="00023F07">
            <w:pPr>
              <w:spacing w:after="0" w:line="240" w:lineRule="auto"/>
              <w:jc w:val="center"/>
              <w:rPr>
                <w:rFonts w:ascii="Times New Roman" w:hAnsi="Times New Roman"/>
                <w:sz w:val="24"/>
                <w:szCs w:val="24"/>
              </w:rPr>
            </w:pPr>
            <w:r w:rsidRPr="00C80E1D">
              <w:rPr>
                <w:rFonts w:ascii="Times New Roman" w:hAnsi="Times New Roman"/>
                <w:b/>
                <w:bCs/>
                <w:sz w:val="24"/>
                <w:szCs w:val="24"/>
              </w:rPr>
              <w:t>06.07.2023</w:t>
            </w:r>
          </w:p>
        </w:tc>
      </w:tr>
      <w:tr w:rsidR="00023F07" w:rsidRPr="00C80E1D">
        <w:tc>
          <w:tcPr>
            <w:tcW w:w="3652" w:type="dxa"/>
          </w:tcPr>
          <w:p w:rsidR="00023F07" w:rsidRPr="00C80E1D" w:rsidRDefault="00023F07" w:rsidP="003327A4">
            <w:pPr>
              <w:spacing w:after="0" w:line="240" w:lineRule="auto"/>
              <w:rPr>
                <w:rFonts w:ascii="Times New Roman" w:hAnsi="Times New Roman"/>
                <w:sz w:val="24"/>
                <w:szCs w:val="24"/>
              </w:rPr>
            </w:pPr>
            <w:r w:rsidRPr="00C80E1D">
              <w:rPr>
                <w:rFonts w:ascii="Times New Roman" w:hAnsi="Times New Roman"/>
                <w:sz w:val="24"/>
                <w:szCs w:val="24"/>
              </w:rPr>
              <w:t>Data de comunicare a rezultatelor</w:t>
            </w:r>
          </w:p>
        </w:tc>
        <w:tc>
          <w:tcPr>
            <w:tcW w:w="5636" w:type="dxa"/>
          </w:tcPr>
          <w:p w:rsidR="00023F07" w:rsidRPr="00C80E1D" w:rsidRDefault="00023F07" w:rsidP="00A9209B">
            <w:pPr>
              <w:spacing w:after="0" w:line="240" w:lineRule="auto"/>
              <w:jc w:val="center"/>
              <w:rPr>
                <w:rFonts w:ascii="Times New Roman" w:hAnsi="Times New Roman"/>
                <w:sz w:val="24"/>
                <w:szCs w:val="24"/>
              </w:rPr>
            </w:pPr>
            <w:r w:rsidRPr="00C80E1D">
              <w:rPr>
                <w:rFonts w:ascii="Times New Roman" w:hAnsi="Times New Roman"/>
                <w:b/>
                <w:bCs/>
                <w:sz w:val="24"/>
                <w:szCs w:val="24"/>
              </w:rPr>
              <w:t>06.07.202</w:t>
            </w:r>
            <w:r w:rsidR="005E035F" w:rsidRPr="00C80E1D">
              <w:rPr>
                <w:rFonts w:ascii="Times New Roman" w:hAnsi="Times New Roman"/>
                <w:b/>
                <w:bCs/>
                <w:sz w:val="24"/>
                <w:szCs w:val="24"/>
              </w:rPr>
              <w:t>3</w:t>
            </w:r>
          </w:p>
        </w:tc>
      </w:tr>
      <w:tr w:rsidR="00023F07" w:rsidRPr="00C80E1D">
        <w:tc>
          <w:tcPr>
            <w:tcW w:w="3652" w:type="dxa"/>
          </w:tcPr>
          <w:p w:rsidR="00023F07" w:rsidRPr="00C80E1D" w:rsidRDefault="00023F07" w:rsidP="003327A4">
            <w:pPr>
              <w:spacing w:after="0" w:line="240" w:lineRule="auto"/>
              <w:rPr>
                <w:rFonts w:ascii="Times New Roman" w:hAnsi="Times New Roman"/>
                <w:sz w:val="24"/>
                <w:szCs w:val="24"/>
              </w:rPr>
            </w:pPr>
            <w:r w:rsidRPr="00C80E1D">
              <w:rPr>
                <w:rFonts w:ascii="Times New Roman" w:hAnsi="Times New Roman"/>
                <w:sz w:val="24"/>
                <w:szCs w:val="24"/>
              </w:rPr>
              <w:t>Perioada de început şi sfârşit de contestaţii</w:t>
            </w:r>
          </w:p>
        </w:tc>
        <w:tc>
          <w:tcPr>
            <w:tcW w:w="5636" w:type="dxa"/>
          </w:tcPr>
          <w:p w:rsidR="00023F07" w:rsidRPr="00C80E1D" w:rsidRDefault="00BA4672" w:rsidP="00A9209B">
            <w:pPr>
              <w:spacing w:after="0" w:line="240" w:lineRule="auto"/>
              <w:jc w:val="center"/>
              <w:rPr>
                <w:rFonts w:ascii="Times New Roman" w:hAnsi="Times New Roman"/>
                <w:sz w:val="24"/>
                <w:szCs w:val="24"/>
              </w:rPr>
            </w:pPr>
            <w:r w:rsidRPr="00C80E1D">
              <w:rPr>
                <w:rFonts w:ascii="Times New Roman" w:hAnsi="Times New Roman"/>
                <w:b/>
                <w:bCs/>
                <w:sz w:val="24"/>
                <w:szCs w:val="24"/>
              </w:rPr>
              <w:t>07</w:t>
            </w:r>
            <w:r w:rsidR="005E035F" w:rsidRPr="00C80E1D">
              <w:rPr>
                <w:rFonts w:ascii="Times New Roman" w:hAnsi="Times New Roman"/>
                <w:b/>
                <w:bCs/>
                <w:sz w:val="24"/>
                <w:szCs w:val="24"/>
              </w:rPr>
              <w:t>.07.2023</w:t>
            </w:r>
            <w:r w:rsidR="00023F07" w:rsidRPr="00C80E1D">
              <w:rPr>
                <w:rFonts w:ascii="Times New Roman" w:hAnsi="Times New Roman"/>
                <w:b/>
                <w:bCs/>
                <w:sz w:val="24"/>
                <w:szCs w:val="24"/>
              </w:rPr>
              <w:t>-11.07.202</w:t>
            </w:r>
            <w:r w:rsidR="005E035F" w:rsidRPr="00C80E1D">
              <w:rPr>
                <w:rFonts w:ascii="Times New Roman" w:hAnsi="Times New Roman"/>
                <w:b/>
                <w:bCs/>
                <w:sz w:val="24"/>
                <w:szCs w:val="24"/>
              </w:rPr>
              <w:t>3</w:t>
            </w:r>
            <w:r w:rsidRPr="00C80E1D">
              <w:rPr>
                <w:rFonts w:ascii="Times New Roman" w:hAnsi="Times New Roman"/>
                <w:b/>
                <w:bCs/>
                <w:sz w:val="24"/>
                <w:szCs w:val="24"/>
              </w:rPr>
              <w:t xml:space="preserve"> (în zilele lucrătoare)</w:t>
            </w:r>
          </w:p>
        </w:tc>
      </w:tr>
      <w:tr w:rsidR="00023F07" w:rsidRPr="00C80E1D">
        <w:tc>
          <w:tcPr>
            <w:tcW w:w="3652" w:type="dxa"/>
          </w:tcPr>
          <w:p w:rsidR="00023F07" w:rsidRPr="00C80E1D" w:rsidRDefault="00023F07" w:rsidP="003327A4">
            <w:pPr>
              <w:spacing w:after="0" w:line="240" w:lineRule="auto"/>
              <w:rPr>
                <w:rFonts w:ascii="Times New Roman" w:hAnsi="Times New Roman"/>
                <w:sz w:val="24"/>
                <w:szCs w:val="24"/>
              </w:rPr>
            </w:pPr>
            <w:r w:rsidRPr="00C80E1D">
              <w:rPr>
                <w:rFonts w:ascii="Times New Roman" w:hAnsi="Times New Roman"/>
                <w:sz w:val="24"/>
                <w:szCs w:val="24"/>
              </w:rPr>
              <w:t>Bibliografia şi Tematica probelor de concurs, inclusiv  a prelegerilor, cursurilor sau altor asemenea, ori tematicile din care comisia de concurs poate alege tematica probelor susţinute efectiv</w:t>
            </w:r>
          </w:p>
        </w:tc>
        <w:tc>
          <w:tcPr>
            <w:tcW w:w="5636" w:type="dxa"/>
          </w:tcPr>
          <w:p w:rsidR="00EC71CB" w:rsidRPr="00C80E1D" w:rsidRDefault="00EC71CB" w:rsidP="00EC71CB">
            <w:pPr>
              <w:widowControl w:val="0"/>
              <w:autoSpaceDE w:val="0"/>
              <w:autoSpaceDN w:val="0"/>
              <w:spacing w:after="0" w:line="240" w:lineRule="auto"/>
              <w:jc w:val="both"/>
              <w:rPr>
                <w:rFonts w:ascii="Times New Roman" w:eastAsia="Times New Roman" w:hAnsi="Times New Roman"/>
                <w:b/>
                <w:sz w:val="24"/>
                <w:szCs w:val="24"/>
                <w:lang w:eastAsia="ro-RO" w:bidi="ro-RO"/>
              </w:rPr>
            </w:pPr>
            <w:r w:rsidRPr="00C80E1D">
              <w:rPr>
                <w:rFonts w:ascii="Times New Roman" w:hAnsi="Times New Roman"/>
                <w:b/>
                <w:sz w:val="24"/>
                <w:szCs w:val="24"/>
              </w:rPr>
              <w:t>Bibliografia:</w:t>
            </w:r>
          </w:p>
          <w:p w:rsidR="00EC71CB" w:rsidRPr="00C80E1D" w:rsidRDefault="00EC71CB" w:rsidP="00EC71CB">
            <w:pPr>
              <w:widowControl w:val="0"/>
              <w:tabs>
                <w:tab w:val="left" w:pos="-9322"/>
              </w:tabs>
              <w:autoSpaceDE w:val="0"/>
              <w:autoSpaceDN w:val="0"/>
              <w:spacing w:after="0" w:line="240" w:lineRule="auto"/>
              <w:jc w:val="both"/>
              <w:rPr>
                <w:rFonts w:ascii="Times New Roman" w:hAnsi="Times New Roman"/>
                <w:bCs/>
                <w:sz w:val="24"/>
                <w:szCs w:val="24"/>
                <w:shd w:val="clear" w:color="auto" w:fill="FFFFFF"/>
              </w:rPr>
            </w:pPr>
            <w:r w:rsidRPr="00C80E1D">
              <w:rPr>
                <w:rFonts w:ascii="Times New Roman" w:eastAsia="Times New Roman" w:hAnsi="Times New Roman"/>
                <w:sz w:val="24"/>
                <w:szCs w:val="24"/>
                <w:lang w:eastAsia="ro-RO" w:bidi="ro-RO"/>
              </w:rPr>
              <w:t>1.</w:t>
            </w:r>
            <w:r w:rsidRPr="00C80E1D">
              <w:rPr>
                <w:rFonts w:ascii="Times New Roman" w:hAnsi="Times New Roman"/>
                <w:bCs/>
                <w:sz w:val="24"/>
                <w:szCs w:val="24"/>
                <w:shd w:val="clear" w:color="auto" w:fill="FFFFFF"/>
              </w:rPr>
              <w:t xml:space="preserve"> Marinescu D. C., Cloud Computing: Theory and Practice, Third edition, 2022 </w:t>
            </w:r>
          </w:p>
          <w:p w:rsidR="00EC71CB" w:rsidRPr="00C80E1D" w:rsidRDefault="00EC71CB" w:rsidP="00EC71CB">
            <w:pPr>
              <w:widowControl w:val="0"/>
              <w:numPr>
                <w:ilvl w:val="0"/>
                <w:numId w:val="32"/>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80E1D">
              <w:rPr>
                <w:rFonts w:ascii="Times New Roman" w:hAnsi="Times New Roman"/>
                <w:bCs/>
                <w:sz w:val="24"/>
                <w:szCs w:val="24"/>
                <w:shd w:val="clear" w:color="auto" w:fill="FFFFFF"/>
              </w:rPr>
              <w:t>2. Sage, K. Concise Guide to Object-Oriented Programming. Springer, Cham, 2019</w:t>
            </w:r>
          </w:p>
          <w:p w:rsidR="00EC71CB" w:rsidRPr="00C80E1D" w:rsidRDefault="00EC71CB" w:rsidP="00EC71CB">
            <w:pPr>
              <w:widowControl w:val="0"/>
              <w:numPr>
                <w:ilvl w:val="0"/>
                <w:numId w:val="32"/>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80E1D">
              <w:rPr>
                <w:rFonts w:ascii="Times New Roman" w:hAnsi="Times New Roman"/>
                <w:bCs/>
                <w:sz w:val="24"/>
                <w:szCs w:val="24"/>
                <w:shd w:val="clear" w:color="auto" w:fill="FFFFFF"/>
              </w:rPr>
              <w:t>3. M. Bălaş. „Introducere în electronică. Circuite electronice liniare.” Editura Universităţii Aurel Vlaicu din Arad, 2013. </w:t>
            </w:r>
          </w:p>
          <w:p w:rsidR="00EC71CB" w:rsidRPr="00C80E1D" w:rsidRDefault="00EC71CB" w:rsidP="00EC71CB">
            <w:pPr>
              <w:widowControl w:val="0"/>
              <w:numPr>
                <w:ilvl w:val="0"/>
                <w:numId w:val="32"/>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80E1D">
              <w:rPr>
                <w:rFonts w:ascii="Times New Roman" w:hAnsi="Times New Roman"/>
                <w:bCs/>
                <w:sz w:val="24"/>
                <w:szCs w:val="24"/>
                <w:shd w:val="clear" w:color="auto" w:fill="FFFFFF"/>
              </w:rPr>
              <w:t>4. M. A. Mazidi, S. Naimi, The AVR Microcontroller And Embedded Systems Using Assembly and C, Pearson Education, Inc., 2017</w:t>
            </w:r>
          </w:p>
          <w:p w:rsidR="00023F07" w:rsidRPr="00C80E1D" w:rsidRDefault="00EC71CB" w:rsidP="00EC71CB">
            <w:pPr>
              <w:widowControl w:val="0"/>
              <w:numPr>
                <w:ilvl w:val="0"/>
                <w:numId w:val="32"/>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80E1D">
              <w:rPr>
                <w:rFonts w:ascii="Times New Roman" w:hAnsi="Times New Roman"/>
                <w:bCs/>
                <w:sz w:val="24"/>
                <w:szCs w:val="24"/>
                <w:shd w:val="clear" w:color="auto" w:fill="FFFFFF"/>
              </w:rPr>
              <w:t>5. S. Nakov, V. Kolev &amp; Co, Fundamentals of Computer Programming with C#, 2013</w:t>
            </w:r>
          </w:p>
          <w:p w:rsidR="00EC71CB" w:rsidRPr="00C80E1D" w:rsidRDefault="00EC71CB" w:rsidP="00EC71CB">
            <w:pPr>
              <w:spacing w:after="0" w:line="240" w:lineRule="auto"/>
              <w:jc w:val="both"/>
              <w:rPr>
                <w:rFonts w:ascii="Times New Roman" w:hAnsi="Times New Roman"/>
                <w:sz w:val="24"/>
                <w:szCs w:val="24"/>
                <w:lang w:val="en-GB"/>
              </w:rPr>
            </w:pPr>
          </w:p>
          <w:p w:rsidR="00741854" w:rsidRPr="00C80E1D" w:rsidRDefault="00741854" w:rsidP="00741854">
            <w:pPr>
              <w:widowControl w:val="0"/>
              <w:autoSpaceDE w:val="0"/>
              <w:autoSpaceDN w:val="0"/>
              <w:spacing w:after="0" w:line="240" w:lineRule="auto"/>
              <w:jc w:val="both"/>
              <w:rPr>
                <w:rFonts w:ascii="Times New Roman" w:hAnsi="Times New Roman"/>
                <w:b/>
                <w:sz w:val="24"/>
                <w:szCs w:val="24"/>
              </w:rPr>
            </w:pPr>
            <w:r w:rsidRPr="00C80E1D">
              <w:rPr>
                <w:rFonts w:ascii="Times New Roman" w:hAnsi="Times New Roman"/>
                <w:b/>
                <w:sz w:val="24"/>
                <w:szCs w:val="24"/>
              </w:rPr>
              <w:t xml:space="preserve">Tematica: </w:t>
            </w:r>
          </w:p>
          <w:p w:rsidR="00741854" w:rsidRPr="00C80E1D" w:rsidRDefault="00741854" w:rsidP="00741854">
            <w:pPr>
              <w:widowControl w:val="0"/>
              <w:autoSpaceDE w:val="0"/>
              <w:autoSpaceDN w:val="0"/>
              <w:spacing w:after="0" w:line="240" w:lineRule="auto"/>
              <w:jc w:val="both"/>
              <w:rPr>
                <w:rFonts w:ascii="Times New Roman" w:hAnsi="Times New Roman"/>
                <w:sz w:val="24"/>
                <w:szCs w:val="24"/>
                <w:shd w:val="clear" w:color="auto" w:fill="FFFFFF"/>
              </w:rPr>
            </w:pPr>
            <w:r w:rsidRPr="00C80E1D">
              <w:rPr>
                <w:rFonts w:ascii="Times New Roman" w:hAnsi="Times New Roman"/>
                <w:sz w:val="24"/>
                <w:szCs w:val="24"/>
                <w:shd w:val="clear" w:color="auto" w:fill="FFFFFF"/>
              </w:rPr>
              <w:t>Logica propozițiilor</w:t>
            </w:r>
            <w:r w:rsidRPr="00C80E1D">
              <w:rPr>
                <w:rFonts w:ascii="Times New Roman" w:hAnsi="Times New Roman"/>
                <w:sz w:val="24"/>
                <w:szCs w:val="24"/>
                <w:shd w:val="clear" w:color="auto" w:fill="FFFFFF"/>
                <w:lang w:val="en-US"/>
              </w:rPr>
              <w:t>; Echivalen</w:t>
            </w:r>
            <w:r w:rsidRPr="00C80E1D">
              <w:rPr>
                <w:rFonts w:ascii="Times New Roman" w:hAnsi="Times New Roman"/>
                <w:sz w:val="24"/>
                <w:szCs w:val="24"/>
                <w:shd w:val="clear" w:color="auto" w:fill="FFFFFF"/>
              </w:rPr>
              <w:t>ț</w:t>
            </w:r>
            <w:r w:rsidRPr="00C80E1D">
              <w:rPr>
                <w:rFonts w:ascii="Times New Roman" w:hAnsi="Times New Roman"/>
                <w:sz w:val="24"/>
                <w:szCs w:val="24"/>
                <w:shd w:val="clear" w:color="auto" w:fill="FFFFFF"/>
                <w:lang w:val="en-US"/>
              </w:rPr>
              <w:t>e logice; Reguli de inferen</w:t>
            </w:r>
            <w:r w:rsidRPr="00C80E1D">
              <w:rPr>
                <w:rFonts w:ascii="Times New Roman" w:hAnsi="Times New Roman"/>
                <w:sz w:val="24"/>
                <w:szCs w:val="24"/>
                <w:shd w:val="clear" w:color="auto" w:fill="FFFFFF"/>
              </w:rPr>
              <w:t>ță</w:t>
            </w:r>
            <w:r w:rsidRPr="00C80E1D">
              <w:rPr>
                <w:rFonts w:ascii="Times New Roman" w:hAnsi="Times New Roman"/>
                <w:sz w:val="24"/>
                <w:szCs w:val="24"/>
                <w:shd w:val="clear" w:color="auto" w:fill="FFFFFF"/>
                <w:lang w:val="en-US"/>
              </w:rPr>
              <w:t xml:space="preserve">; </w:t>
            </w:r>
            <w:r w:rsidRPr="00C80E1D">
              <w:rPr>
                <w:rFonts w:ascii="Times New Roman" w:hAnsi="Times New Roman"/>
                <w:sz w:val="24"/>
                <w:szCs w:val="24"/>
                <w:shd w:val="clear" w:color="auto" w:fill="FFFFFF"/>
              </w:rPr>
              <w:t>Logica predicatelor</w:t>
            </w:r>
            <w:r w:rsidRPr="00C80E1D">
              <w:rPr>
                <w:rFonts w:ascii="Times New Roman" w:hAnsi="Times New Roman"/>
                <w:sz w:val="24"/>
                <w:szCs w:val="24"/>
                <w:shd w:val="clear" w:color="auto" w:fill="FFFFFF"/>
                <w:lang w:val="en-US"/>
              </w:rPr>
              <w:t xml:space="preserve">; Diagrame Veitch-Karnaugh; Implementarea formulelor logice </w:t>
            </w:r>
            <w:r w:rsidRPr="00C80E1D">
              <w:rPr>
                <w:rFonts w:ascii="Times New Roman" w:hAnsi="Times New Roman"/>
                <w:sz w:val="24"/>
                <w:szCs w:val="24"/>
                <w:shd w:val="clear" w:color="auto" w:fill="FFFFFF"/>
              </w:rPr>
              <w:t>în sisteme automate</w:t>
            </w:r>
            <w:r w:rsidRPr="00C80E1D">
              <w:rPr>
                <w:rFonts w:ascii="Times New Roman" w:hAnsi="Times New Roman"/>
                <w:sz w:val="24"/>
                <w:szCs w:val="24"/>
                <w:shd w:val="clear" w:color="auto" w:fill="FFFFFF"/>
                <w:lang w:val="en-US"/>
              </w:rPr>
              <w:t xml:space="preserve">; </w:t>
            </w:r>
            <w:r w:rsidRPr="00C80E1D">
              <w:rPr>
                <w:rFonts w:ascii="Times New Roman" w:hAnsi="Times New Roman"/>
                <w:sz w:val="24"/>
                <w:szCs w:val="24"/>
                <w:shd w:val="clear" w:color="auto" w:fill="FFFFFF"/>
              </w:rPr>
              <w:t>Paradigme de programare</w:t>
            </w:r>
            <w:r w:rsidRPr="00C80E1D">
              <w:rPr>
                <w:rFonts w:ascii="Times New Roman" w:hAnsi="Times New Roman"/>
                <w:sz w:val="24"/>
                <w:szCs w:val="24"/>
                <w:shd w:val="clear" w:color="auto" w:fill="FFFFFF"/>
                <w:lang w:val="en-US"/>
              </w:rPr>
              <w:t>;</w:t>
            </w:r>
            <w:r w:rsidRPr="00C80E1D">
              <w:rPr>
                <w:rFonts w:ascii="Times New Roman" w:hAnsi="Times New Roman"/>
                <w:sz w:val="24"/>
                <w:szCs w:val="24"/>
                <w:shd w:val="clear" w:color="auto" w:fill="FFFFFF"/>
              </w:rPr>
              <w:t xml:space="preserve"> </w:t>
            </w:r>
            <w:r w:rsidRPr="00C80E1D">
              <w:rPr>
                <w:rFonts w:ascii="Times New Roman" w:hAnsi="Times New Roman"/>
                <w:sz w:val="24"/>
                <w:szCs w:val="24"/>
                <w:shd w:val="clear" w:color="auto" w:fill="FFFFFF"/>
                <w:lang w:val="en-US"/>
              </w:rPr>
              <w:t xml:space="preserve">Variabile </w:t>
            </w:r>
            <w:r w:rsidRPr="00C80E1D">
              <w:rPr>
                <w:rFonts w:ascii="Times New Roman" w:hAnsi="Times New Roman"/>
                <w:sz w:val="24"/>
                <w:szCs w:val="24"/>
                <w:shd w:val="clear" w:color="auto" w:fill="FFFFFF"/>
              </w:rPr>
              <w:t xml:space="preserve">și </w:t>
            </w:r>
            <w:r w:rsidRPr="00C80E1D">
              <w:rPr>
                <w:rFonts w:ascii="Times New Roman" w:hAnsi="Times New Roman"/>
                <w:sz w:val="24"/>
                <w:szCs w:val="24"/>
                <w:shd w:val="clear" w:color="auto" w:fill="FFFFFF"/>
                <w:lang w:val="en-US"/>
              </w:rPr>
              <w:t>constante; Func</w:t>
            </w:r>
            <w:r w:rsidRPr="00C80E1D">
              <w:rPr>
                <w:rFonts w:ascii="Times New Roman" w:hAnsi="Times New Roman"/>
                <w:sz w:val="24"/>
                <w:szCs w:val="24"/>
                <w:shd w:val="clear" w:color="auto" w:fill="FFFFFF"/>
              </w:rPr>
              <w:t>ții</w:t>
            </w:r>
            <w:r w:rsidRPr="00C80E1D">
              <w:rPr>
                <w:rFonts w:ascii="Times New Roman" w:hAnsi="Times New Roman"/>
                <w:sz w:val="24"/>
                <w:szCs w:val="24"/>
                <w:shd w:val="clear" w:color="auto" w:fill="FFFFFF"/>
                <w:lang w:val="en-US"/>
              </w:rPr>
              <w:t xml:space="preserve">; Structuri; Pointeri; </w:t>
            </w:r>
            <w:r w:rsidRPr="00C80E1D">
              <w:rPr>
                <w:rFonts w:ascii="Times New Roman" w:hAnsi="Times New Roman"/>
                <w:sz w:val="24"/>
                <w:szCs w:val="24"/>
                <w:shd w:val="clear" w:color="auto" w:fill="FFFFFF"/>
              </w:rPr>
              <w:t>Alocarea statică, automată și dinamică a memoriei</w:t>
            </w:r>
            <w:r w:rsidRPr="00C80E1D">
              <w:rPr>
                <w:rFonts w:ascii="Times New Roman" w:hAnsi="Times New Roman"/>
                <w:sz w:val="24"/>
                <w:szCs w:val="24"/>
                <w:shd w:val="clear" w:color="auto" w:fill="FFFFFF"/>
                <w:lang w:val="en-US"/>
              </w:rPr>
              <w:t xml:space="preserve">; Arhitecturile von Neumann și Harvard; Controlul proceselor CPU; Ciclul fetch-decode-execute; Moduri de adresare; Formatul </w:t>
            </w:r>
            <w:r w:rsidRPr="00C80E1D">
              <w:rPr>
                <w:rFonts w:ascii="Times New Roman" w:hAnsi="Times New Roman"/>
                <w:sz w:val="24"/>
                <w:szCs w:val="24"/>
                <w:shd w:val="clear" w:color="auto" w:fill="FFFFFF"/>
                <w:lang w:val="en-US"/>
              </w:rPr>
              <w:lastRenderedPageBreak/>
              <w:t>instruc</w:t>
            </w:r>
            <w:r w:rsidRPr="00C80E1D">
              <w:rPr>
                <w:rFonts w:ascii="Times New Roman" w:hAnsi="Times New Roman"/>
                <w:sz w:val="24"/>
                <w:szCs w:val="24"/>
                <w:shd w:val="clear" w:color="auto" w:fill="FFFFFF"/>
              </w:rPr>
              <w:t>țiunilor</w:t>
            </w:r>
            <w:r w:rsidRPr="00C80E1D">
              <w:rPr>
                <w:rFonts w:ascii="Times New Roman" w:hAnsi="Times New Roman"/>
                <w:sz w:val="24"/>
                <w:szCs w:val="24"/>
                <w:shd w:val="clear" w:color="auto" w:fill="FFFFFF"/>
                <w:lang w:val="en-US"/>
              </w:rPr>
              <w:t>; Setul de instruc</w:t>
            </w:r>
            <w:r w:rsidRPr="00C80E1D">
              <w:rPr>
                <w:rFonts w:ascii="Times New Roman" w:hAnsi="Times New Roman"/>
                <w:sz w:val="24"/>
                <w:szCs w:val="24"/>
                <w:shd w:val="clear" w:color="auto" w:fill="FFFFFF"/>
              </w:rPr>
              <w:t>ț</w:t>
            </w:r>
            <w:r w:rsidRPr="00C80E1D">
              <w:rPr>
                <w:rFonts w:ascii="Times New Roman" w:hAnsi="Times New Roman"/>
                <w:sz w:val="24"/>
                <w:szCs w:val="24"/>
                <w:shd w:val="clear" w:color="auto" w:fill="FFFFFF"/>
                <w:lang w:val="en-US"/>
              </w:rPr>
              <w:t xml:space="preserve">iuni al procesorului; Organizarea memoriei; Aplicații cu microcontroller; Arhitectura cloud computing; Tipuri de platforme de cloud (SaaS, PaaS, IaaS, FaaS, serverless computing); Metode de autentificare </w:t>
            </w:r>
            <w:r w:rsidRPr="00C80E1D">
              <w:rPr>
                <w:rFonts w:ascii="Times New Roman" w:hAnsi="Times New Roman"/>
                <w:sz w:val="24"/>
                <w:szCs w:val="24"/>
                <w:shd w:val="clear" w:color="auto" w:fill="FFFFFF"/>
              </w:rPr>
              <w:t>și criptare;</w:t>
            </w:r>
            <w:r w:rsidRPr="00C80E1D">
              <w:rPr>
                <w:rFonts w:ascii="Times New Roman" w:hAnsi="Times New Roman"/>
                <w:sz w:val="24"/>
                <w:szCs w:val="24"/>
                <w:shd w:val="clear" w:color="auto" w:fill="FFFFFF"/>
                <w:lang w:val="en-US"/>
              </w:rPr>
              <w:t xml:space="preserve"> </w:t>
            </w:r>
            <w:r w:rsidRPr="00C80E1D">
              <w:rPr>
                <w:rFonts w:ascii="Times New Roman" w:hAnsi="Times New Roman"/>
                <w:sz w:val="24"/>
                <w:szCs w:val="24"/>
                <w:shd w:val="clear" w:color="auto" w:fill="FFFFFF"/>
              </w:rPr>
              <w:t>Clase și obiecte</w:t>
            </w:r>
            <w:r w:rsidRPr="00C80E1D">
              <w:rPr>
                <w:rFonts w:ascii="Times New Roman" w:hAnsi="Times New Roman"/>
                <w:sz w:val="24"/>
                <w:szCs w:val="24"/>
                <w:shd w:val="clear" w:color="auto" w:fill="FFFFFF"/>
                <w:lang w:val="en-US"/>
              </w:rPr>
              <w:t xml:space="preserve">; Membri statici </w:t>
            </w:r>
            <w:r w:rsidRPr="00C80E1D">
              <w:rPr>
                <w:rFonts w:ascii="Times New Roman" w:hAnsi="Times New Roman"/>
                <w:sz w:val="24"/>
                <w:szCs w:val="24"/>
                <w:shd w:val="clear" w:color="auto" w:fill="FFFFFF"/>
              </w:rPr>
              <w:t xml:space="preserve">și </w:t>
            </w:r>
            <w:r w:rsidRPr="00C80E1D">
              <w:rPr>
                <w:rFonts w:ascii="Times New Roman" w:hAnsi="Times New Roman"/>
                <w:sz w:val="24"/>
                <w:szCs w:val="24"/>
                <w:shd w:val="clear" w:color="auto" w:fill="FFFFFF"/>
                <w:lang w:val="en-US"/>
              </w:rPr>
              <w:t xml:space="preserve">de instanță; </w:t>
            </w:r>
            <w:r w:rsidRPr="00C80E1D">
              <w:rPr>
                <w:rFonts w:ascii="Times New Roman" w:hAnsi="Times New Roman"/>
                <w:sz w:val="24"/>
                <w:szCs w:val="24"/>
                <w:shd w:val="clear" w:color="auto" w:fill="FFFFFF"/>
              </w:rPr>
              <w:t>Principiile POO</w:t>
            </w:r>
            <w:r w:rsidRPr="00C80E1D">
              <w:rPr>
                <w:rFonts w:ascii="Times New Roman" w:hAnsi="Times New Roman"/>
                <w:sz w:val="24"/>
                <w:szCs w:val="24"/>
                <w:shd w:val="clear" w:color="auto" w:fill="FFFFFF"/>
                <w:lang w:val="en-US"/>
              </w:rPr>
              <w:t xml:space="preserve">; Abstractizare; </w:t>
            </w:r>
            <w:r w:rsidRPr="00C80E1D">
              <w:rPr>
                <w:rFonts w:ascii="Times New Roman" w:hAnsi="Times New Roman"/>
                <w:sz w:val="24"/>
                <w:szCs w:val="24"/>
                <w:shd w:val="clear" w:color="auto" w:fill="FFFFFF"/>
              </w:rPr>
              <w:t>Î</w:t>
            </w:r>
            <w:r w:rsidRPr="00C80E1D">
              <w:rPr>
                <w:rFonts w:ascii="Times New Roman" w:hAnsi="Times New Roman"/>
                <w:sz w:val="24"/>
                <w:szCs w:val="24"/>
                <w:shd w:val="clear" w:color="auto" w:fill="FFFFFF"/>
                <w:lang w:val="en-US"/>
              </w:rPr>
              <w:t>ncapsulare; Polimorfism; Mo</w:t>
            </w:r>
            <w:r w:rsidRPr="00C80E1D">
              <w:rPr>
                <w:rFonts w:ascii="Times New Roman" w:hAnsi="Times New Roman"/>
                <w:sz w:val="24"/>
                <w:szCs w:val="24"/>
                <w:shd w:val="clear" w:color="auto" w:fill="FFFFFF"/>
              </w:rPr>
              <w:t>ș</w:t>
            </w:r>
            <w:r w:rsidRPr="00C80E1D">
              <w:rPr>
                <w:rFonts w:ascii="Times New Roman" w:hAnsi="Times New Roman"/>
                <w:sz w:val="24"/>
                <w:szCs w:val="24"/>
                <w:shd w:val="clear" w:color="auto" w:fill="FFFFFF"/>
                <w:lang w:val="en-US"/>
              </w:rPr>
              <w:t>tenire; Interf</w:t>
            </w:r>
            <w:r w:rsidRPr="00C80E1D">
              <w:rPr>
                <w:rFonts w:ascii="Times New Roman" w:hAnsi="Times New Roman"/>
                <w:sz w:val="24"/>
                <w:szCs w:val="24"/>
                <w:shd w:val="clear" w:color="auto" w:fill="FFFFFF"/>
              </w:rPr>
              <w:t>ețe și clase abstracte</w:t>
            </w:r>
            <w:r w:rsidRPr="00C80E1D">
              <w:rPr>
                <w:rFonts w:ascii="Times New Roman" w:hAnsi="Times New Roman"/>
                <w:sz w:val="24"/>
                <w:szCs w:val="24"/>
                <w:shd w:val="clear" w:color="auto" w:fill="FFFFFF"/>
                <w:lang w:val="en-US"/>
              </w:rPr>
              <w:t>; Tratarea excep</w:t>
            </w:r>
            <w:r w:rsidRPr="00C80E1D">
              <w:rPr>
                <w:rFonts w:ascii="Times New Roman" w:hAnsi="Times New Roman"/>
                <w:sz w:val="24"/>
                <w:szCs w:val="24"/>
                <w:shd w:val="clear" w:color="auto" w:fill="FFFFFF"/>
              </w:rPr>
              <w:t>ț</w:t>
            </w:r>
            <w:r w:rsidRPr="00C80E1D">
              <w:rPr>
                <w:rFonts w:ascii="Times New Roman" w:hAnsi="Times New Roman"/>
                <w:sz w:val="24"/>
                <w:szCs w:val="24"/>
                <w:shd w:val="clear" w:color="auto" w:fill="FFFFFF"/>
                <w:lang w:val="en-US"/>
              </w:rPr>
              <w:t>iilor;</w:t>
            </w:r>
            <w:r w:rsidRPr="00C80E1D">
              <w:rPr>
                <w:rFonts w:ascii="Times New Roman" w:hAnsi="Times New Roman"/>
                <w:sz w:val="24"/>
                <w:szCs w:val="24"/>
                <w:shd w:val="clear" w:color="auto" w:fill="FFFFFF"/>
              </w:rPr>
              <w:t xml:space="preserve"> </w:t>
            </w:r>
          </w:p>
        </w:tc>
      </w:tr>
      <w:tr w:rsidR="004D4D0A" w:rsidRPr="00C80E1D">
        <w:tc>
          <w:tcPr>
            <w:tcW w:w="3652" w:type="dxa"/>
          </w:tcPr>
          <w:p w:rsidR="004D4D0A" w:rsidRPr="00C80E1D" w:rsidRDefault="004D4D0A" w:rsidP="003327A4">
            <w:pPr>
              <w:spacing w:after="0" w:line="240" w:lineRule="auto"/>
              <w:rPr>
                <w:rFonts w:ascii="Times New Roman" w:hAnsi="Times New Roman"/>
                <w:sz w:val="24"/>
                <w:szCs w:val="24"/>
              </w:rPr>
            </w:pPr>
            <w:r w:rsidRPr="00C80E1D">
              <w:rPr>
                <w:rFonts w:ascii="Times New Roman" w:hAnsi="Times New Roman"/>
                <w:sz w:val="24"/>
                <w:szCs w:val="24"/>
              </w:rPr>
              <w:lastRenderedPageBreak/>
              <w:t>Descrierea procedurii de concurs</w:t>
            </w:r>
          </w:p>
          <w:p w:rsidR="004D4D0A" w:rsidRPr="00C80E1D" w:rsidRDefault="004D4D0A" w:rsidP="003327A4">
            <w:pPr>
              <w:spacing w:after="0" w:line="240" w:lineRule="auto"/>
              <w:rPr>
                <w:rFonts w:ascii="Times New Roman" w:hAnsi="Times New Roman"/>
                <w:sz w:val="24"/>
                <w:szCs w:val="24"/>
              </w:rPr>
            </w:pPr>
          </w:p>
        </w:tc>
        <w:tc>
          <w:tcPr>
            <w:tcW w:w="5636" w:type="dxa"/>
          </w:tcPr>
          <w:p w:rsidR="004D4D0A" w:rsidRPr="00C80E1D" w:rsidRDefault="004D4D0A" w:rsidP="00A9209B">
            <w:pPr>
              <w:spacing w:after="0" w:line="240" w:lineRule="auto"/>
              <w:jc w:val="both"/>
              <w:rPr>
                <w:rFonts w:ascii="Times New Roman" w:eastAsia="Times New Roman" w:hAnsi="Times New Roman"/>
                <w:sz w:val="24"/>
                <w:szCs w:val="24"/>
                <w:lang w:eastAsia="ro-RO" w:bidi="ro-RO"/>
              </w:rPr>
            </w:pPr>
            <w:r w:rsidRPr="00C80E1D">
              <w:rPr>
                <w:rFonts w:ascii="Times New Roman" w:eastAsia="Times New Roman" w:hAnsi="Times New Roman"/>
                <w:sz w:val="24"/>
                <w:szCs w:val="24"/>
                <w:lang w:eastAsia="ro-RO" w:bidi="ro-RO"/>
              </w:rPr>
              <w:t xml:space="preserve">Pentru postul de </w:t>
            </w:r>
            <w:r w:rsidRPr="00C80E1D">
              <w:rPr>
                <w:rFonts w:ascii="Times New Roman" w:eastAsia="Times New Roman" w:hAnsi="Times New Roman"/>
                <w:b/>
                <w:sz w:val="24"/>
                <w:szCs w:val="24"/>
                <w:lang w:eastAsia="ro-RO" w:bidi="ro-RO"/>
              </w:rPr>
              <w:t>Șef lucrări</w:t>
            </w:r>
            <w:r w:rsidRPr="00C80E1D">
              <w:rPr>
                <w:rFonts w:ascii="Times New Roman" w:eastAsia="Times New Roman" w:hAnsi="Times New Roman"/>
                <w:sz w:val="24"/>
                <w:szCs w:val="24"/>
                <w:lang w:eastAsia="ro-RO" w:bidi="ro-RO"/>
              </w:rPr>
              <w:t xml:space="preserve"> sunt necesare cumulativ:</w:t>
            </w:r>
          </w:p>
          <w:p w:rsidR="004D4D0A" w:rsidRPr="00C80E1D" w:rsidRDefault="004D4D0A" w:rsidP="004D4D0A">
            <w:pPr>
              <w:widowControl w:val="0"/>
              <w:numPr>
                <w:ilvl w:val="0"/>
                <w:numId w:val="34"/>
              </w:numPr>
              <w:tabs>
                <w:tab w:val="left" w:pos="332"/>
              </w:tabs>
              <w:spacing w:after="0" w:line="240" w:lineRule="auto"/>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deţinerea diplomei de doctor în domeniul disciplinelor postului sau în domeniu conex;</w:t>
            </w:r>
          </w:p>
          <w:p w:rsidR="004D4D0A" w:rsidRPr="00C80E1D" w:rsidRDefault="004D4D0A" w:rsidP="004D4D0A">
            <w:pPr>
              <w:widowControl w:val="0"/>
              <w:numPr>
                <w:ilvl w:val="0"/>
                <w:numId w:val="34"/>
              </w:numPr>
              <w:tabs>
                <w:tab w:val="left" w:pos="342"/>
              </w:tabs>
              <w:spacing w:after="0" w:line="240" w:lineRule="auto"/>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deţinerea diplomei de master didactic/ certificat de absolvire a modulului psiho-pedagogic sau alte documente echivalente;</w:t>
            </w:r>
          </w:p>
          <w:p w:rsidR="004D4D0A" w:rsidRPr="00C80E1D" w:rsidRDefault="004D4D0A" w:rsidP="004D4D0A">
            <w:pPr>
              <w:widowControl w:val="0"/>
              <w:numPr>
                <w:ilvl w:val="0"/>
                <w:numId w:val="34"/>
              </w:numPr>
              <w:tabs>
                <w:tab w:val="left" w:pos="347"/>
              </w:tabs>
              <w:spacing w:after="0" w:line="240" w:lineRule="auto"/>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îndeplinirea standardelor minimale ale universității de ocupare a posturilor didactice, specifice funcţiei didactice de lector universitar/şef de lucrări, prevăzute de metodologia proprie, în </w:t>
            </w:r>
            <w:r w:rsidRPr="00C80E1D">
              <w:rPr>
                <w:rFonts w:ascii="Times New Roman" w:eastAsia="Times New Roman" w:hAnsi="Times New Roman"/>
                <w:b/>
                <w:bCs/>
                <w:sz w:val="24"/>
                <w:szCs w:val="24"/>
                <w:lang w:eastAsia="ro-RO" w:bidi="ro-RO"/>
              </w:rPr>
              <w:t xml:space="preserve">Anexa 1. </w:t>
            </w:r>
          </w:p>
          <w:p w:rsidR="004D4D0A" w:rsidRPr="00C80E1D" w:rsidRDefault="004D4D0A" w:rsidP="00A9209B">
            <w:pPr>
              <w:spacing w:after="0" w:line="240" w:lineRule="auto"/>
              <w:jc w:val="both"/>
              <w:rPr>
                <w:rFonts w:ascii="Times New Roman" w:hAnsi="Times New Roman"/>
                <w:sz w:val="24"/>
                <w:szCs w:val="24"/>
              </w:rPr>
            </w:pPr>
            <w:r w:rsidRPr="00C80E1D">
              <w:rPr>
                <w:rFonts w:ascii="Times New Roman" w:hAnsi="Times New Roman"/>
                <w:sz w:val="24"/>
                <w:szCs w:val="24"/>
                <w:lang w:eastAsia="ro-RO" w:bidi="ro-RO"/>
              </w:rPr>
              <w:t>Comisia de concurs evaluează candidatul din perspectiva următoarelor aspecte:</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 xml:space="preserve">îndeplinirea criteriilor impuse de  standardele minimale ale universităţii prin analiza fişei de verificare a îndeplinirii standardelor minimale ale universităţii, </w:t>
            </w:r>
            <w:r w:rsidRPr="00C80E1D">
              <w:rPr>
                <w:rFonts w:ascii="Times New Roman" w:hAnsi="Times New Roman"/>
                <w:b/>
                <w:sz w:val="24"/>
                <w:szCs w:val="24"/>
                <w:u w:val="single"/>
                <w:lang w:eastAsia="ro-RO" w:bidi="ro-RO"/>
              </w:rPr>
              <w:t>fişă care va fi semnată de toţi membrii comisiei</w:t>
            </w:r>
            <w:r w:rsidRPr="00C80E1D">
              <w:rPr>
                <w:rFonts w:ascii="Times New Roman" w:hAnsi="Times New Roman"/>
                <w:sz w:val="24"/>
                <w:szCs w:val="24"/>
                <w:lang w:eastAsia="ro-RO" w:bidi="ro-RO"/>
              </w:rPr>
              <w:t xml:space="preserve"> (preşedintele va semna fiecare pagină a fişei respective).</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relevanţa şi impactul rezultatelor ştiinţifice ale candidatului;</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capacitatea candidatului de a îndruma studenţi sau tineri cercetători;</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competenţele didactice ale candidatului;</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capacitatea candidatului de a transfera cunoştinţele şi rezultatele sale către mediul economic sau social ori de a promova propriile rezultate ştiinţifice;</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capacitatea candidatului de a lucra în echipă şi eficienţa colaborărilor ştiinţifice ale acestuia, în funcţie de specificul domeniului candidatului;</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hAnsi="Times New Roman"/>
                <w:sz w:val="24"/>
                <w:szCs w:val="24"/>
              </w:rPr>
            </w:pPr>
            <w:r w:rsidRPr="00C80E1D">
              <w:rPr>
                <w:rFonts w:ascii="Times New Roman" w:hAnsi="Times New Roman"/>
                <w:sz w:val="24"/>
                <w:szCs w:val="24"/>
                <w:lang w:eastAsia="ro-RO" w:bidi="ro-RO"/>
              </w:rPr>
              <w:t>capacitatea candidatului de a conduce proiecte de cercetare - dezvoltare;</w:t>
            </w:r>
          </w:p>
          <w:p w:rsidR="004D4D0A" w:rsidRPr="00C80E1D" w:rsidRDefault="004D4D0A" w:rsidP="00B861CD">
            <w:pPr>
              <w:widowControl w:val="0"/>
              <w:numPr>
                <w:ilvl w:val="0"/>
                <w:numId w:val="33"/>
              </w:numPr>
              <w:tabs>
                <w:tab w:val="left" w:pos="317"/>
              </w:tabs>
              <w:spacing w:after="0" w:line="240" w:lineRule="auto"/>
              <w:ind w:left="34"/>
              <w:jc w:val="both"/>
              <w:rPr>
                <w:rFonts w:ascii="Times New Roman" w:eastAsia="Times New Roman" w:hAnsi="Times New Roman"/>
                <w:sz w:val="24"/>
                <w:szCs w:val="24"/>
                <w:lang w:val="it-IT"/>
              </w:rPr>
            </w:pPr>
            <w:r w:rsidRPr="00C80E1D">
              <w:rPr>
                <w:rFonts w:ascii="Times New Roman" w:hAnsi="Times New Roman"/>
                <w:sz w:val="24"/>
                <w:szCs w:val="24"/>
                <w:lang w:eastAsia="ro-RO" w:bidi="ro-RO"/>
              </w:rPr>
              <w:t>experienţa profesională a candidatului în alte instituţii decât UAV.</w:t>
            </w:r>
            <w:r w:rsidRPr="00C80E1D">
              <w:rPr>
                <w:rFonts w:ascii="Times New Roman" w:eastAsia="Times New Roman" w:hAnsi="Times New Roman"/>
                <w:sz w:val="24"/>
                <w:szCs w:val="24"/>
                <w:lang w:eastAsia="ro-RO" w:bidi="ro-RO"/>
              </w:rPr>
              <w:t>.</w:t>
            </w:r>
          </w:p>
          <w:p w:rsidR="004D4D0A" w:rsidRPr="00C80E1D" w:rsidRDefault="004D4D0A" w:rsidP="00A9209B">
            <w:pPr>
              <w:widowControl w:val="0"/>
              <w:tabs>
                <w:tab w:val="left" w:pos="406"/>
              </w:tabs>
              <w:spacing w:after="0" w:line="240" w:lineRule="auto"/>
              <w:jc w:val="both"/>
              <w:rPr>
                <w:rFonts w:ascii="Times New Roman" w:eastAsia="Times New Roman" w:hAnsi="Times New Roman"/>
                <w:sz w:val="24"/>
                <w:szCs w:val="24"/>
              </w:rPr>
            </w:pPr>
            <w:r w:rsidRPr="00C80E1D">
              <w:rPr>
                <w:rFonts w:ascii="Times New Roman" w:eastAsia="Times New Roman" w:hAnsi="Times New Roman"/>
                <w:sz w:val="24"/>
                <w:szCs w:val="24"/>
                <w:lang w:eastAsia="ro-RO" w:bidi="ro-RO"/>
              </w:rPr>
              <w:tab/>
              <w:t>Competenţele profesionale ale candidatului se evaluează de către comisia de concurs pe baza dosarului de concurs şi, adiţional, prin una sau mai multe probe de concurs, incluzând prelegeri, susţinerea unor cursuri ori altele asemenea, potrivit metodologiei proprii, U.A.V. anunţă pe pagina web a concursului şi pagina web a UAV, ziua, ora şi locul desfăşurării probelor de concurs.</w:t>
            </w:r>
          </w:p>
          <w:p w:rsidR="004D4D0A" w:rsidRPr="00C80E1D" w:rsidRDefault="004D4D0A" w:rsidP="00A9209B">
            <w:pPr>
              <w:spacing w:after="100" w:afterAutospacing="1" w:line="240" w:lineRule="auto"/>
              <w:jc w:val="both"/>
              <w:rPr>
                <w:rFonts w:ascii="Times New Roman" w:hAnsi="Times New Roman"/>
                <w:sz w:val="24"/>
                <w:szCs w:val="24"/>
              </w:rPr>
            </w:pPr>
            <w:r w:rsidRPr="00C80E1D">
              <w:rPr>
                <w:rFonts w:ascii="Times New Roman" w:eastAsia="Times New Roman" w:hAnsi="Times New Roman"/>
                <w:sz w:val="24"/>
                <w:szCs w:val="24"/>
                <w:lang w:eastAsia="ro-RO" w:bidi="ro-RO"/>
              </w:rPr>
              <w:t xml:space="preserve"> Pentru postul de </w:t>
            </w:r>
            <w:r w:rsidRPr="00C80E1D">
              <w:rPr>
                <w:rFonts w:ascii="Times New Roman" w:eastAsia="Times New Roman" w:hAnsi="Times New Roman"/>
                <w:i/>
                <w:iCs/>
                <w:sz w:val="24"/>
                <w:szCs w:val="24"/>
                <w:lang w:eastAsia="ro-RO" w:bidi="ro-RO"/>
              </w:rPr>
              <w:t>şef lucrări,</w:t>
            </w:r>
            <w:r w:rsidRPr="00C80E1D">
              <w:rPr>
                <w:rFonts w:ascii="Times New Roman" w:eastAsia="Times New Roman" w:hAnsi="Times New Roman"/>
                <w:sz w:val="24"/>
                <w:szCs w:val="24"/>
                <w:lang w:eastAsia="ro-RO" w:bidi="ro-RO"/>
              </w:rPr>
              <w:t xml:space="preserve"> candidatul va susţine o prelegere cu caracter didactic/ştiinţific pe o temă din structura postului stabilită de către comisie şi anunţată candidaţilor cu 48 de ore înainte de susţinere prin </w:t>
            </w:r>
            <w:r w:rsidRPr="00C80E1D">
              <w:rPr>
                <w:rFonts w:ascii="Times New Roman" w:eastAsia="Times New Roman" w:hAnsi="Times New Roman"/>
                <w:i/>
                <w:iCs/>
                <w:sz w:val="24"/>
                <w:szCs w:val="24"/>
                <w:lang w:eastAsia="ro-RO" w:bidi="ro-RO"/>
              </w:rPr>
              <w:t xml:space="preserve">e-mail </w:t>
            </w:r>
            <w:r w:rsidRPr="00C80E1D">
              <w:rPr>
                <w:rFonts w:ascii="Times New Roman" w:eastAsia="Times New Roman" w:hAnsi="Times New Roman"/>
                <w:i/>
                <w:iCs/>
                <w:sz w:val="24"/>
                <w:szCs w:val="24"/>
                <w:lang w:eastAsia="ro-RO" w:bidi="ro-RO"/>
              </w:rPr>
              <w:lastRenderedPageBreak/>
              <w:t>şi pe pagina web a U.A.V.</w:t>
            </w:r>
            <w:r w:rsidRPr="00C80E1D">
              <w:rPr>
                <w:rFonts w:ascii="Times New Roman" w:eastAsia="Times New Roman" w:hAnsi="Times New Roman"/>
                <w:sz w:val="24"/>
                <w:szCs w:val="24"/>
                <w:lang w:eastAsia="ro-RO" w:bidi="ro-RO"/>
              </w:rPr>
              <w:t xml:space="preserve"> în plus, candidaţii vor susţine o prelegere cu caracter public de minim 45 de minute în care îşi prezintă cele mai semnificative realizări profesionale anterioare şi planul de dezvoltare a carierei universitare viitoare. Această probă conţine în mod obligatoriu şi o sesiune de întrebări din partea comisiei şi a publicului.</w:t>
            </w:r>
          </w:p>
        </w:tc>
      </w:tr>
      <w:tr w:rsidR="004D4D0A" w:rsidRPr="00C80E1D">
        <w:tc>
          <w:tcPr>
            <w:tcW w:w="3652" w:type="dxa"/>
          </w:tcPr>
          <w:p w:rsidR="004D4D0A" w:rsidRPr="00C80E1D" w:rsidRDefault="004D4D0A" w:rsidP="00ED5861">
            <w:pPr>
              <w:spacing w:after="0" w:line="240" w:lineRule="auto"/>
              <w:rPr>
                <w:rFonts w:ascii="Times New Roman" w:hAnsi="Times New Roman"/>
                <w:sz w:val="24"/>
                <w:szCs w:val="24"/>
              </w:rPr>
            </w:pPr>
            <w:r w:rsidRPr="00C80E1D">
              <w:rPr>
                <w:rFonts w:ascii="Times New Roman" w:hAnsi="Times New Roman"/>
                <w:sz w:val="24"/>
                <w:szCs w:val="24"/>
              </w:rPr>
              <w:lastRenderedPageBreak/>
              <w:t>Lista completă a documentelor pe care candidaţii trebuie să le includă în dosarul de concurs conform prevederilor şi modelelor din Metodologia proprie a U.A.V.</w:t>
            </w:r>
          </w:p>
          <w:p w:rsidR="004D4D0A" w:rsidRPr="00C80E1D" w:rsidRDefault="004D4D0A" w:rsidP="00ED5861">
            <w:pPr>
              <w:spacing w:after="0" w:line="240" w:lineRule="auto"/>
              <w:rPr>
                <w:rFonts w:ascii="Times New Roman" w:hAnsi="Times New Roman"/>
                <w:sz w:val="24"/>
                <w:szCs w:val="24"/>
              </w:rPr>
            </w:pPr>
          </w:p>
        </w:tc>
        <w:tc>
          <w:tcPr>
            <w:tcW w:w="5636" w:type="dxa"/>
          </w:tcPr>
          <w:p w:rsidR="004D4D0A" w:rsidRPr="00C80E1D" w:rsidRDefault="004D4D0A" w:rsidP="00701056">
            <w:pPr>
              <w:widowControl w:val="0"/>
              <w:numPr>
                <w:ilvl w:val="0"/>
                <w:numId w:val="29"/>
              </w:numPr>
              <w:tabs>
                <w:tab w:val="left" w:pos="337"/>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pagina de gardă a dosarului conform modelului din Anexa 12</w:t>
            </w:r>
          </w:p>
          <w:p w:rsidR="004D4D0A" w:rsidRPr="00C80E1D" w:rsidRDefault="004D4D0A" w:rsidP="00701056">
            <w:pPr>
              <w:widowControl w:val="0"/>
              <w:numPr>
                <w:ilvl w:val="0"/>
                <w:numId w:val="29"/>
              </w:numPr>
              <w:tabs>
                <w:tab w:val="left" w:pos="337"/>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Opis dosar (lista documentelor din dosarul de concurs, nr. de file ale documentelor şi pagina la care se regăseşte documentul) conform modelului din Anexa 13.</w:t>
            </w:r>
          </w:p>
          <w:p w:rsidR="004D4D0A" w:rsidRPr="00C80E1D" w:rsidRDefault="004D4D0A" w:rsidP="00701056">
            <w:pPr>
              <w:widowControl w:val="0"/>
              <w:numPr>
                <w:ilvl w:val="0"/>
                <w:numId w:val="29"/>
              </w:numPr>
              <w:tabs>
                <w:tab w:val="left" w:pos="337"/>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cererea de înscriere la concurs, semnată de candidat, care include o declaraţie pe propria răspundere privind veridicitatea informaţiilor prezentate în dosar, înregistrată la Registratura U.A.V. </w:t>
            </w:r>
            <w:r w:rsidRPr="00C80E1D">
              <w:rPr>
                <w:rFonts w:ascii="Times New Roman" w:eastAsia="Times New Roman" w:hAnsi="Times New Roman"/>
                <w:b/>
                <w:bCs/>
                <w:sz w:val="24"/>
                <w:szCs w:val="24"/>
                <w:lang w:eastAsia="ro-RO" w:bidi="ro-RO"/>
              </w:rPr>
              <w:t xml:space="preserve">(Anexa </w:t>
            </w:r>
            <w:r w:rsidRPr="00C80E1D">
              <w:rPr>
                <w:rFonts w:ascii="Times New Roman" w:eastAsia="Times New Roman" w:hAnsi="Times New Roman"/>
                <w:b/>
                <w:sz w:val="24"/>
                <w:szCs w:val="24"/>
                <w:lang w:eastAsia="ro-RO" w:bidi="ro-RO"/>
              </w:rPr>
              <w:t>2</w:t>
            </w:r>
            <w:r w:rsidRPr="00C80E1D">
              <w:rPr>
                <w:rFonts w:ascii="Times New Roman" w:eastAsia="Times New Roman" w:hAnsi="Times New Roman"/>
                <w:sz w:val="24"/>
                <w:szCs w:val="24"/>
                <w:lang w:eastAsia="ro-RO" w:bidi="ro-RO"/>
              </w:rPr>
              <w:t>).</w:t>
            </w:r>
          </w:p>
          <w:p w:rsidR="004D4D0A" w:rsidRPr="00C80E1D" w:rsidRDefault="004D4D0A" w:rsidP="00701056">
            <w:pPr>
              <w:widowControl w:val="0"/>
              <w:numPr>
                <w:ilvl w:val="0"/>
                <w:numId w:val="29"/>
              </w:numPr>
              <w:tabs>
                <w:tab w:val="left" w:pos="351"/>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C80E1D">
              <w:rPr>
                <w:rFonts w:ascii="Times New Roman" w:eastAsia="Times New Roman" w:hAnsi="Times New Roman"/>
                <w:sz w:val="24"/>
                <w:szCs w:val="24"/>
                <w:u w:val="single"/>
                <w:lang w:eastAsia="ro-RO" w:bidi="ro-RO"/>
              </w:rPr>
              <w:t>Documentul se semnează</w:t>
            </w:r>
            <w:r w:rsidRPr="00C80E1D">
              <w:rPr>
                <w:rFonts w:ascii="Times New Roman" w:eastAsia="Times New Roman" w:hAnsi="Times New Roman"/>
                <w:sz w:val="24"/>
                <w:szCs w:val="24"/>
                <w:lang w:eastAsia="ro-RO" w:bidi="ro-RO"/>
              </w:rPr>
              <w:t xml:space="preserve"> pe fiecare pagină în colţul din dreapta jos cu pix sau cerneală de culoare albastră.</w:t>
            </w:r>
          </w:p>
          <w:p w:rsidR="004D4D0A" w:rsidRPr="00C80E1D" w:rsidRDefault="004D4D0A" w:rsidP="00701056">
            <w:pPr>
              <w:widowControl w:val="0"/>
              <w:numPr>
                <w:ilvl w:val="0"/>
                <w:numId w:val="29"/>
              </w:numPr>
              <w:tabs>
                <w:tab w:val="left" w:pos="346"/>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curriculum vitae al candidatului în format tipărit şi în format electronic, întocmit conform Art. 15. </w:t>
            </w:r>
            <w:r w:rsidRPr="00C80E1D">
              <w:rPr>
                <w:rFonts w:ascii="Times New Roman" w:eastAsia="Times New Roman" w:hAnsi="Times New Roman"/>
                <w:sz w:val="24"/>
                <w:szCs w:val="24"/>
                <w:u w:val="single"/>
                <w:lang w:eastAsia="ro-RO" w:bidi="ro-RO"/>
              </w:rPr>
              <w:t>Documentul se semnează</w:t>
            </w:r>
            <w:r w:rsidRPr="00C80E1D">
              <w:rPr>
                <w:rFonts w:ascii="Times New Roman" w:eastAsia="Times New Roman" w:hAnsi="Times New Roman"/>
                <w:sz w:val="24"/>
                <w:szCs w:val="24"/>
                <w:lang w:eastAsia="ro-RO" w:bidi="ro-RO"/>
              </w:rPr>
              <w:t xml:space="preserve"> pe fiecare pagină în colţul din dreapta jos cu pix sau cerneală de culoare albastră.</w:t>
            </w:r>
          </w:p>
          <w:p w:rsidR="004D4D0A" w:rsidRPr="00C80E1D" w:rsidRDefault="004D4D0A" w:rsidP="00701056">
            <w:pPr>
              <w:widowControl w:val="0"/>
              <w:numPr>
                <w:ilvl w:val="0"/>
                <w:numId w:val="29"/>
              </w:numPr>
              <w:tabs>
                <w:tab w:val="left" w:pos="346"/>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lista de lucrări a candidatului, în format tipărit şi în format electronic, întocmită conform Art 16. </w:t>
            </w:r>
            <w:r w:rsidRPr="00C80E1D">
              <w:rPr>
                <w:rFonts w:ascii="Times New Roman" w:eastAsia="Times New Roman" w:hAnsi="Times New Roman"/>
                <w:sz w:val="24"/>
                <w:szCs w:val="24"/>
                <w:u w:val="single"/>
                <w:lang w:eastAsia="ro-RO" w:bidi="ro-RO"/>
              </w:rPr>
              <w:t>Documentul se semnează</w:t>
            </w:r>
            <w:r w:rsidRPr="00C80E1D">
              <w:rPr>
                <w:rFonts w:ascii="Times New Roman" w:eastAsia="Times New Roman" w:hAnsi="Times New Roman"/>
                <w:sz w:val="24"/>
                <w:szCs w:val="24"/>
                <w:lang w:eastAsia="ro-RO" w:bidi="ro-RO"/>
              </w:rPr>
              <w:t xml:space="preserve"> pe fiecare pagină în colţul din dreapta jos cu pix sau cerneală de culoare albastră.</w:t>
            </w:r>
          </w:p>
          <w:p w:rsidR="004D4D0A" w:rsidRPr="00C80E1D" w:rsidRDefault="004D4D0A" w:rsidP="00701056">
            <w:pPr>
              <w:widowControl w:val="0"/>
              <w:tabs>
                <w:tab w:val="left" w:pos="346"/>
              </w:tabs>
              <w:spacing w:after="0" w:line="240" w:lineRule="auto"/>
              <w:ind w:left="34"/>
              <w:jc w:val="both"/>
              <w:rPr>
                <w:rFonts w:ascii="Times New Roman" w:eastAsia="Times New Roman" w:hAnsi="Times New Roman"/>
                <w:b/>
                <w:sz w:val="24"/>
                <w:szCs w:val="24"/>
                <w:lang w:val="en-US"/>
              </w:rPr>
            </w:pPr>
            <w:r w:rsidRPr="00C80E1D">
              <w:rPr>
                <w:rFonts w:ascii="Times New Roman" w:eastAsia="Times New Roman" w:hAnsi="Times New Roman"/>
                <w:b/>
                <w:sz w:val="24"/>
                <w:szCs w:val="24"/>
                <w:lang w:eastAsia="ro-RO" w:bidi="ro-RO"/>
              </w:rPr>
              <w:t>Notă: pentru posturile de cercetare lista lucrărilor publicate va fi însoţită de cate un exemplar din cel puţin 5 lucrări reprezentative.</w:t>
            </w:r>
          </w:p>
          <w:p w:rsidR="004D4D0A" w:rsidRPr="00C80E1D" w:rsidRDefault="004D4D0A" w:rsidP="00701056">
            <w:pPr>
              <w:widowControl w:val="0"/>
              <w:numPr>
                <w:ilvl w:val="0"/>
                <w:numId w:val="29"/>
              </w:numPr>
              <w:tabs>
                <w:tab w:val="left" w:pos="330"/>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fişa de verificare a îndeplinirii standardelor universităţii de prezentare la concurs, al cărei format standard este prevăzut de metodologia proprie în </w:t>
            </w:r>
            <w:r w:rsidRPr="00C80E1D">
              <w:rPr>
                <w:rFonts w:ascii="Times New Roman" w:eastAsia="Times New Roman" w:hAnsi="Times New Roman"/>
                <w:b/>
                <w:bCs/>
                <w:sz w:val="24"/>
                <w:szCs w:val="24"/>
                <w:lang w:eastAsia="ro-RO" w:bidi="ro-RO"/>
              </w:rPr>
              <w:t xml:space="preserve">Anexa 4. </w:t>
            </w:r>
            <w:r w:rsidRPr="00C80E1D">
              <w:rPr>
                <w:rFonts w:ascii="Times New Roman" w:eastAsia="Times New Roman" w:hAnsi="Times New Roman"/>
                <w:sz w:val="24"/>
                <w:szCs w:val="24"/>
                <w:lang w:eastAsia="ro-RO" w:bidi="ro-RO"/>
              </w:rPr>
              <w:t>Fişa de verificare este completată şi semnată de către candidat pe fiecare pagină în colţul din dreapta jos cu pix sau cerneală de culoare albastră. Aceasta va fi însoţită de dovada îndeplinirii criteriilor, în format electronic.</w:t>
            </w:r>
          </w:p>
          <w:p w:rsidR="004D4D0A" w:rsidRPr="00C80E1D" w:rsidRDefault="004D4D0A" w:rsidP="00701056">
            <w:pPr>
              <w:widowControl w:val="0"/>
              <w:numPr>
                <w:ilvl w:val="0"/>
                <w:numId w:val="29"/>
              </w:numPr>
              <w:tabs>
                <w:tab w:val="left" w:pos="340"/>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documente referitoare la deţinerea diplomei de doctor: copie conform cu originalul sau legalizată a diplomei de doctor şi, în cazul în care diploma de doctor originală nu este recunoscută în România, atestatul de recunoaştere sau echivalare a acesteia;</w:t>
            </w:r>
          </w:p>
          <w:p w:rsidR="004D4D0A" w:rsidRPr="00C80E1D" w:rsidRDefault="004D4D0A" w:rsidP="00701056">
            <w:pPr>
              <w:widowControl w:val="0"/>
              <w:numPr>
                <w:ilvl w:val="0"/>
                <w:numId w:val="29"/>
              </w:numPr>
              <w:tabs>
                <w:tab w:val="left" w:pos="344"/>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documente referitoare la deţinerea atestatului de abilitare în domeniul disciplinelor din postul de concurs (pentru candidaţii la postul de profesor universitar): </w:t>
            </w:r>
            <w:r w:rsidRPr="00C80E1D">
              <w:rPr>
                <w:rFonts w:ascii="Times New Roman" w:eastAsia="Times New Roman" w:hAnsi="Times New Roman"/>
                <w:sz w:val="24"/>
                <w:szCs w:val="24"/>
                <w:lang w:eastAsia="ro-RO" w:bidi="ro-RO"/>
              </w:rPr>
              <w:lastRenderedPageBreak/>
              <w:t>copia atestatului de abilitare conform cu originalul sau legalizată;</w:t>
            </w:r>
          </w:p>
          <w:p w:rsidR="004D4D0A" w:rsidRPr="00C80E1D" w:rsidRDefault="004D4D0A" w:rsidP="00701056">
            <w:pPr>
              <w:widowControl w:val="0"/>
              <w:numPr>
                <w:ilvl w:val="0"/>
                <w:numId w:val="29"/>
              </w:numPr>
              <w:tabs>
                <w:tab w:val="left" w:pos="344"/>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rezumatul, în limba română şi într-o limbă de circulaţie internaţională, a tezei de doctorat şi/sau, după caz, a tezei de abilitare, pe maximum o pagină pentru fiecare limbă;</w:t>
            </w:r>
          </w:p>
          <w:p w:rsidR="004D4D0A" w:rsidRPr="00C80E1D" w:rsidRDefault="004D4D0A" w:rsidP="00701056">
            <w:pPr>
              <w:widowControl w:val="0"/>
              <w:numPr>
                <w:ilvl w:val="0"/>
                <w:numId w:val="29"/>
              </w:numPr>
              <w:tabs>
                <w:tab w:val="left" w:pos="364"/>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declaraţie pe propria răspundere a candidatului în care indică situaţiile de incompatibilitate prevăzute de Legea nr. 1/2011 în care s-ar afla în cazul câştigării concursului sau lipsa acestor situaţii de incompatibilitate </w:t>
            </w:r>
            <w:r w:rsidRPr="00C80E1D">
              <w:rPr>
                <w:rFonts w:ascii="Times New Roman" w:eastAsia="Times New Roman" w:hAnsi="Times New Roman"/>
                <w:b/>
                <w:bCs/>
                <w:sz w:val="24"/>
                <w:szCs w:val="24"/>
                <w:lang w:eastAsia="ro-RO" w:bidi="ro-RO"/>
              </w:rPr>
              <w:t>(Anexa 8);</w:t>
            </w:r>
          </w:p>
          <w:p w:rsidR="004D4D0A" w:rsidRPr="00C80E1D" w:rsidRDefault="004D4D0A" w:rsidP="00701056">
            <w:pPr>
              <w:widowControl w:val="0"/>
              <w:numPr>
                <w:ilvl w:val="0"/>
                <w:numId w:val="29"/>
              </w:numPr>
              <w:tabs>
                <w:tab w:val="left" w:pos="349"/>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copia după Monitorul Oficial în care a fost publicat postul;</w:t>
            </w:r>
          </w:p>
          <w:p w:rsidR="004D4D0A" w:rsidRPr="00C80E1D" w:rsidRDefault="004D4D0A" w:rsidP="00701056">
            <w:pPr>
              <w:widowControl w:val="0"/>
              <w:numPr>
                <w:ilvl w:val="0"/>
                <w:numId w:val="29"/>
              </w:numPr>
              <w:tabs>
                <w:tab w:val="left" w:pos="311"/>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copii ale altor diplome care atestă studiile candidatului: diplomă de bacalaureat sau echivalentă; diplomă de licenţă sau echivalentă; diplomă de master  (însoţite de suplimentul la diplomă /foaia matricolă )- copii conform cu originalul sau legalizate;</w:t>
            </w:r>
          </w:p>
          <w:p w:rsidR="004D4D0A" w:rsidRPr="00C80E1D" w:rsidRDefault="004D4D0A" w:rsidP="00701056">
            <w:pPr>
              <w:widowControl w:val="0"/>
              <w:numPr>
                <w:ilvl w:val="0"/>
                <w:numId w:val="29"/>
              </w:numPr>
              <w:tabs>
                <w:tab w:val="left" w:pos="359"/>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copia cărţii de identitate sau, în cazul în care candidatul nu are o carte de identitate, a paşaportului sau a unui alt document de identitate întocmit într-un scop echivalent cărţii de identitate ori paşaportului;</w:t>
            </w:r>
          </w:p>
          <w:p w:rsidR="004D4D0A" w:rsidRPr="00C80E1D" w:rsidRDefault="004D4D0A" w:rsidP="00701056">
            <w:pPr>
              <w:widowControl w:val="0"/>
              <w:numPr>
                <w:ilvl w:val="0"/>
                <w:numId w:val="29"/>
              </w:numPr>
              <w:tabs>
                <w:tab w:val="left" w:pos="354"/>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în cazul în care candidatul şi-a schimbat numele, copii de pe documente care atestă schimbarea numelui — certificat de căsătorie sau dovada schimbării numelui-copie conform cu originalul sau legalizată;</w:t>
            </w:r>
          </w:p>
          <w:p w:rsidR="004D4D0A" w:rsidRPr="00C80E1D" w:rsidRDefault="004D4D0A" w:rsidP="00701056">
            <w:pPr>
              <w:widowControl w:val="0"/>
              <w:numPr>
                <w:ilvl w:val="0"/>
                <w:numId w:val="29"/>
              </w:numPr>
              <w:tabs>
                <w:tab w:val="left" w:pos="416"/>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listă cu maximum 10 publicaţii,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4D4D0A" w:rsidRPr="00C80E1D" w:rsidRDefault="004D4D0A" w:rsidP="00701056">
            <w:pPr>
              <w:widowControl w:val="0"/>
              <w:numPr>
                <w:ilvl w:val="0"/>
                <w:numId w:val="29"/>
              </w:numPr>
              <w:tabs>
                <w:tab w:val="left" w:pos="416"/>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certificat de naştere-copie legalizată;</w:t>
            </w:r>
          </w:p>
          <w:p w:rsidR="004D4D0A" w:rsidRPr="00C80E1D" w:rsidRDefault="004D4D0A" w:rsidP="00701056">
            <w:pPr>
              <w:widowControl w:val="0"/>
              <w:numPr>
                <w:ilvl w:val="0"/>
                <w:numId w:val="29"/>
              </w:numPr>
              <w:tabs>
                <w:tab w:val="left" w:pos="416"/>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 xml:space="preserve">lista cu numele si adresele de contact ale celor cel putin 3 personalitati din domeniu care au elaborat scrisori de recomandare si scrisorile de recomandare, pentru posturile de conferentiar universitar si profesor universitar, intocmita con fart. 17; </w:t>
            </w:r>
          </w:p>
          <w:p w:rsidR="004D4D0A" w:rsidRPr="00C80E1D" w:rsidRDefault="004D4D0A" w:rsidP="00701056">
            <w:pPr>
              <w:widowControl w:val="0"/>
              <w:numPr>
                <w:ilvl w:val="0"/>
                <w:numId w:val="29"/>
              </w:numPr>
              <w:tabs>
                <w:tab w:val="left" w:pos="416"/>
              </w:tabs>
              <w:spacing w:after="0" w:line="240" w:lineRule="auto"/>
              <w:ind w:left="34"/>
              <w:jc w:val="both"/>
              <w:rPr>
                <w:rFonts w:ascii="Times New Roman" w:eastAsia="Times New Roman" w:hAnsi="Times New Roman"/>
                <w:sz w:val="24"/>
                <w:szCs w:val="24"/>
                <w:lang w:val="en-US"/>
              </w:rPr>
            </w:pPr>
            <w:r w:rsidRPr="00C80E1D">
              <w:rPr>
                <w:rFonts w:ascii="Times New Roman" w:eastAsia="Times New Roman" w:hAnsi="Times New Roman"/>
                <w:sz w:val="24"/>
                <w:szCs w:val="24"/>
                <w:lang w:eastAsia="ro-RO" w:bidi="ro-RO"/>
              </w:rPr>
              <w:t>CD dosar concurs (acesta va conţine toate documentele depuse fizic la dosar (cele prevăzute la literele d-q) şi cele prevăzute în format electronic). Documentele cuprinse în dosar se vor scana în format *.pdf.</w:t>
            </w:r>
          </w:p>
          <w:p w:rsidR="004D4D0A" w:rsidRPr="00C80E1D" w:rsidRDefault="004D4D0A" w:rsidP="00701056">
            <w:pPr>
              <w:widowControl w:val="0"/>
              <w:tabs>
                <w:tab w:val="left" w:pos="416"/>
              </w:tabs>
              <w:spacing w:after="0" w:line="240" w:lineRule="auto"/>
              <w:ind w:left="34"/>
              <w:jc w:val="both"/>
              <w:rPr>
                <w:rFonts w:ascii="Times New Roman" w:eastAsia="Times New Roman" w:hAnsi="Times New Roman"/>
                <w:sz w:val="24"/>
                <w:szCs w:val="24"/>
                <w:lang w:eastAsia="ro-RO" w:bidi="ro-RO"/>
              </w:rPr>
            </w:pPr>
            <w:r w:rsidRPr="00C80E1D">
              <w:rPr>
                <w:rFonts w:ascii="Times New Roman" w:eastAsia="Times New Roman" w:hAnsi="Times New Roman"/>
                <w:b/>
                <w:sz w:val="24"/>
                <w:szCs w:val="24"/>
                <w:lang w:eastAsia="ro-RO" w:bidi="ro-RO"/>
              </w:rPr>
              <w:t>Nota:</w:t>
            </w:r>
            <w:r w:rsidRPr="00C80E1D">
              <w:rPr>
                <w:rFonts w:ascii="Times New Roman" w:eastAsia="Times New Roman" w:hAnsi="Times New Roman"/>
                <w:sz w:val="24"/>
                <w:szCs w:val="24"/>
                <w:lang w:eastAsia="ro-RO" w:bidi="ro-RO"/>
              </w:rPr>
              <w:t xml:space="preserve"> Pentru posturile de cercetare se mai depun:</w:t>
            </w:r>
          </w:p>
          <w:p w:rsidR="004D4D0A" w:rsidRPr="00C80E1D" w:rsidRDefault="004D4D0A" w:rsidP="00701056">
            <w:pPr>
              <w:widowControl w:val="0"/>
              <w:tabs>
                <w:tab w:val="left" w:pos="416"/>
              </w:tabs>
              <w:spacing w:after="0" w:line="240" w:lineRule="auto"/>
              <w:ind w:left="34"/>
              <w:jc w:val="both"/>
              <w:rPr>
                <w:rFonts w:ascii="Times New Roman" w:eastAsia="Times New Roman" w:hAnsi="Times New Roman"/>
                <w:sz w:val="24"/>
                <w:szCs w:val="24"/>
                <w:lang w:eastAsia="ro-RO" w:bidi="ro-RO"/>
              </w:rPr>
            </w:pPr>
            <w:r w:rsidRPr="00C80E1D">
              <w:rPr>
                <w:rFonts w:ascii="Times New Roman" w:eastAsia="Times New Roman" w:hAnsi="Times New Roman"/>
                <w:sz w:val="24"/>
                <w:szCs w:val="24"/>
                <w:lang w:eastAsia="ro-RO" w:bidi="ro-RO"/>
              </w:rPr>
              <w:t>Copie legalizata dupa carnetul de munca sau copie extras din REVISAL pentru a dovedi vechimea</w:t>
            </w:r>
          </w:p>
          <w:p w:rsidR="004D4D0A" w:rsidRPr="00C80E1D" w:rsidRDefault="004D4D0A" w:rsidP="00701056">
            <w:pPr>
              <w:spacing w:after="0" w:line="240" w:lineRule="auto"/>
              <w:ind w:left="34"/>
              <w:jc w:val="both"/>
              <w:rPr>
                <w:rStyle w:val="Bodytext2Bold"/>
                <w:rFonts w:eastAsia="Calibri"/>
                <w:b w:val="0"/>
                <w:color w:val="auto"/>
                <w:sz w:val="24"/>
                <w:szCs w:val="24"/>
              </w:rPr>
            </w:pPr>
          </w:p>
          <w:p w:rsidR="004D4D0A" w:rsidRPr="00C80E1D" w:rsidRDefault="004D4D0A" w:rsidP="00701056">
            <w:pPr>
              <w:spacing w:after="0" w:line="240" w:lineRule="auto"/>
              <w:ind w:left="34"/>
              <w:jc w:val="both"/>
              <w:rPr>
                <w:rFonts w:ascii="Times New Roman" w:hAnsi="Times New Roman"/>
                <w:b/>
                <w:sz w:val="24"/>
                <w:szCs w:val="24"/>
              </w:rPr>
            </w:pPr>
            <w:r w:rsidRPr="00C80E1D">
              <w:rPr>
                <w:rStyle w:val="Bodytext2Bold"/>
                <w:rFonts w:eastAsia="Calibri"/>
                <w:i/>
                <w:color w:val="auto"/>
                <w:sz w:val="24"/>
                <w:szCs w:val="24"/>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C80E1D">
              <w:rPr>
                <w:rStyle w:val="Bodytext2Bold"/>
                <w:rFonts w:eastAsia="Calibri"/>
                <w:b w:val="0"/>
                <w:color w:val="auto"/>
                <w:sz w:val="24"/>
                <w:szCs w:val="24"/>
                <w:u w:val="single"/>
              </w:rPr>
              <w:t>.</w:t>
            </w:r>
          </w:p>
        </w:tc>
      </w:tr>
      <w:tr w:rsidR="004D4D0A" w:rsidRPr="00C80E1D">
        <w:tc>
          <w:tcPr>
            <w:tcW w:w="3652" w:type="dxa"/>
          </w:tcPr>
          <w:p w:rsidR="004D4D0A" w:rsidRPr="00C80E1D" w:rsidRDefault="004D4D0A" w:rsidP="00ED5861">
            <w:pPr>
              <w:spacing w:after="0" w:line="240" w:lineRule="auto"/>
              <w:rPr>
                <w:rFonts w:ascii="Times New Roman" w:hAnsi="Times New Roman"/>
                <w:sz w:val="24"/>
                <w:szCs w:val="24"/>
              </w:rPr>
            </w:pPr>
            <w:r w:rsidRPr="00C80E1D">
              <w:rPr>
                <w:rFonts w:ascii="Times New Roman" w:hAnsi="Times New Roman"/>
                <w:sz w:val="24"/>
                <w:szCs w:val="24"/>
              </w:rPr>
              <w:lastRenderedPageBreak/>
              <w:t xml:space="preserve">Adresa  la care trebuie transmis </w:t>
            </w:r>
            <w:r w:rsidRPr="00C80E1D">
              <w:rPr>
                <w:rFonts w:ascii="Times New Roman" w:hAnsi="Times New Roman"/>
                <w:sz w:val="24"/>
                <w:szCs w:val="24"/>
              </w:rPr>
              <w:lastRenderedPageBreak/>
              <w:t>dosarul de concurs</w:t>
            </w:r>
          </w:p>
        </w:tc>
        <w:tc>
          <w:tcPr>
            <w:tcW w:w="5636" w:type="dxa"/>
          </w:tcPr>
          <w:p w:rsidR="004D4D0A" w:rsidRPr="00C80E1D" w:rsidRDefault="004D4D0A" w:rsidP="00FD1B33">
            <w:pPr>
              <w:spacing w:after="0" w:line="240" w:lineRule="auto"/>
              <w:jc w:val="both"/>
              <w:rPr>
                <w:rFonts w:ascii="Times New Roman" w:hAnsi="Times New Roman"/>
                <w:sz w:val="24"/>
                <w:szCs w:val="24"/>
              </w:rPr>
            </w:pPr>
            <w:r w:rsidRPr="00C80E1D">
              <w:rPr>
                <w:rFonts w:ascii="Times New Roman" w:hAnsi="Times New Roman"/>
                <w:b/>
                <w:sz w:val="24"/>
                <w:szCs w:val="24"/>
                <w:lang w:val="en-US"/>
              </w:rPr>
              <w:lastRenderedPageBreak/>
              <w:t xml:space="preserve">Universitatea “Aurel Vlaicu” din Arad, Arad, Bdul. </w:t>
            </w:r>
            <w:r w:rsidRPr="00C80E1D">
              <w:rPr>
                <w:rFonts w:ascii="Times New Roman" w:hAnsi="Times New Roman"/>
                <w:b/>
                <w:sz w:val="24"/>
                <w:szCs w:val="24"/>
                <w:lang w:val="en-US"/>
              </w:rPr>
              <w:lastRenderedPageBreak/>
              <w:t>Revoluţiei nr. 77 , judeţul Arad, cod 310130</w:t>
            </w:r>
          </w:p>
        </w:tc>
      </w:tr>
      <w:tr w:rsidR="004D4D0A" w:rsidRPr="00C80E1D">
        <w:tc>
          <w:tcPr>
            <w:tcW w:w="3652" w:type="dxa"/>
          </w:tcPr>
          <w:p w:rsidR="004D4D0A" w:rsidRPr="00C80E1D" w:rsidRDefault="004D4D0A" w:rsidP="003327A4">
            <w:pPr>
              <w:spacing w:after="0" w:line="240" w:lineRule="auto"/>
              <w:rPr>
                <w:rFonts w:ascii="Times New Roman" w:hAnsi="Times New Roman"/>
                <w:sz w:val="24"/>
                <w:szCs w:val="24"/>
              </w:rPr>
            </w:pPr>
            <w:bookmarkStart w:id="0" w:name="_GoBack" w:colFirst="1" w:colLast="1"/>
            <w:r w:rsidRPr="00C80E1D">
              <w:rPr>
                <w:rFonts w:ascii="Times New Roman" w:hAnsi="Times New Roman"/>
                <w:sz w:val="24"/>
                <w:szCs w:val="24"/>
              </w:rPr>
              <w:lastRenderedPageBreak/>
              <w:t>Comisia de concurs</w:t>
            </w:r>
          </w:p>
        </w:tc>
        <w:tc>
          <w:tcPr>
            <w:tcW w:w="5636" w:type="dxa"/>
          </w:tcPr>
          <w:p w:rsidR="004D4D0A" w:rsidRPr="00C80E1D" w:rsidRDefault="004D4D0A" w:rsidP="00FD1B33">
            <w:pPr>
              <w:spacing w:after="0" w:line="240" w:lineRule="auto"/>
              <w:jc w:val="both"/>
              <w:rPr>
                <w:rFonts w:ascii="Times New Roman" w:hAnsi="Times New Roman"/>
                <w:kern w:val="22"/>
                <w:sz w:val="24"/>
                <w:szCs w:val="24"/>
              </w:rPr>
            </w:pPr>
            <w:r w:rsidRPr="00C80E1D">
              <w:rPr>
                <w:rFonts w:ascii="Times New Roman" w:hAnsi="Times New Roman"/>
                <w:b/>
                <w:kern w:val="22"/>
                <w:sz w:val="24"/>
                <w:szCs w:val="24"/>
              </w:rPr>
              <w:t>Preşedinte:</w:t>
            </w:r>
          </w:p>
          <w:p w:rsidR="004D4D0A" w:rsidRPr="00C80E1D" w:rsidRDefault="004D4D0A" w:rsidP="00FD1B33">
            <w:pPr>
              <w:spacing w:after="0" w:line="240" w:lineRule="auto"/>
              <w:jc w:val="both"/>
              <w:rPr>
                <w:rFonts w:ascii="Times New Roman" w:hAnsi="Times New Roman"/>
                <w:b/>
                <w:kern w:val="22"/>
                <w:sz w:val="24"/>
                <w:szCs w:val="24"/>
              </w:rPr>
            </w:pPr>
            <w:r w:rsidRPr="00C80E1D">
              <w:rPr>
                <w:rFonts w:ascii="Times New Roman" w:hAnsi="Times New Roman"/>
                <w:b/>
                <w:kern w:val="22"/>
                <w:sz w:val="24"/>
                <w:szCs w:val="24"/>
              </w:rPr>
              <w:t>Membri:</w:t>
            </w:r>
          </w:p>
          <w:p w:rsidR="004D4D0A" w:rsidRPr="00C80E1D" w:rsidRDefault="004D4D0A" w:rsidP="00FD1B33">
            <w:pPr>
              <w:spacing w:after="0" w:line="240" w:lineRule="auto"/>
              <w:jc w:val="both"/>
              <w:rPr>
                <w:rFonts w:ascii="Times New Roman" w:hAnsi="Times New Roman"/>
                <w:b/>
                <w:kern w:val="22"/>
                <w:sz w:val="24"/>
                <w:szCs w:val="24"/>
                <w:lang w:val="pt-BR"/>
              </w:rPr>
            </w:pPr>
            <w:r w:rsidRPr="00C80E1D">
              <w:rPr>
                <w:rFonts w:ascii="Times New Roman" w:hAnsi="Times New Roman"/>
                <w:b/>
                <w:kern w:val="22"/>
                <w:sz w:val="24"/>
                <w:szCs w:val="24"/>
                <w:lang w:val="pt-BR"/>
              </w:rPr>
              <w:t>Membri supleanţi:</w:t>
            </w:r>
          </w:p>
          <w:p w:rsidR="004D4D0A" w:rsidRPr="00C80E1D" w:rsidRDefault="004D4D0A" w:rsidP="00FD1B33">
            <w:pPr>
              <w:spacing w:after="0" w:line="240" w:lineRule="auto"/>
              <w:jc w:val="both"/>
              <w:rPr>
                <w:rFonts w:ascii="Times New Roman" w:hAnsi="Times New Roman"/>
                <w:kern w:val="22"/>
                <w:sz w:val="24"/>
                <w:szCs w:val="24"/>
              </w:rPr>
            </w:pPr>
          </w:p>
        </w:tc>
      </w:tr>
      <w:bookmarkEnd w:id="0"/>
      <w:tr w:rsidR="004D4D0A" w:rsidRPr="00C80E1D">
        <w:tc>
          <w:tcPr>
            <w:tcW w:w="3652" w:type="dxa"/>
          </w:tcPr>
          <w:p w:rsidR="004D4D0A" w:rsidRPr="00C80E1D" w:rsidRDefault="004D4D0A" w:rsidP="002570E6">
            <w:pPr>
              <w:spacing w:after="0" w:line="240" w:lineRule="auto"/>
              <w:rPr>
                <w:rFonts w:ascii="Times New Roman" w:hAnsi="Times New Roman"/>
                <w:sz w:val="24"/>
                <w:szCs w:val="24"/>
              </w:rPr>
            </w:pPr>
            <w:r w:rsidRPr="00C80E1D">
              <w:rPr>
                <w:rFonts w:ascii="Times New Roman" w:hAnsi="Times New Roman"/>
                <w:sz w:val="24"/>
                <w:szCs w:val="24"/>
              </w:rPr>
              <w:t>Comisia de soluţionare a  contestaţiilor</w:t>
            </w:r>
          </w:p>
        </w:tc>
        <w:tc>
          <w:tcPr>
            <w:tcW w:w="5636" w:type="dxa"/>
          </w:tcPr>
          <w:p w:rsidR="004D4D0A" w:rsidRPr="00C80E1D" w:rsidRDefault="004D4D0A" w:rsidP="00FD1B33">
            <w:pPr>
              <w:pStyle w:val="yiv6015593622ydpb4847572yiv5416029337msonormal"/>
              <w:shd w:val="clear" w:color="auto" w:fill="FFFFFF"/>
              <w:spacing w:before="0" w:beforeAutospacing="0" w:after="0" w:afterAutospacing="0"/>
              <w:jc w:val="both"/>
            </w:pPr>
            <w:r w:rsidRPr="00C80E1D">
              <w:rPr>
                <w:b/>
                <w:bCs/>
              </w:rPr>
              <w:t>Preşedinte:</w:t>
            </w:r>
          </w:p>
          <w:p w:rsidR="004D4D0A" w:rsidRPr="00C80E1D" w:rsidRDefault="004D4D0A" w:rsidP="00FD1B33">
            <w:pPr>
              <w:pStyle w:val="yiv6015593622ydpb4847572yiv5416029337msonormal"/>
              <w:shd w:val="clear" w:color="auto" w:fill="FFFFFF"/>
              <w:spacing w:before="0" w:beforeAutospacing="0" w:after="0" w:afterAutospacing="0"/>
              <w:jc w:val="both"/>
            </w:pPr>
            <w:r w:rsidRPr="00C80E1D">
              <w:rPr>
                <w:b/>
                <w:bCs/>
              </w:rPr>
              <w:t>Membrii:</w:t>
            </w:r>
          </w:p>
          <w:p w:rsidR="004D4D0A" w:rsidRPr="00C80E1D" w:rsidRDefault="004D4D0A" w:rsidP="00FD1B33">
            <w:pPr>
              <w:pStyle w:val="yiv6015593622ydpb4847572yiv5416029337msonormal"/>
              <w:shd w:val="clear" w:color="auto" w:fill="FFFFFF"/>
              <w:spacing w:before="0" w:beforeAutospacing="0" w:after="0" w:afterAutospacing="0"/>
              <w:jc w:val="both"/>
            </w:pPr>
            <w:r w:rsidRPr="00C80E1D">
              <w:rPr>
                <w:b/>
                <w:bCs/>
              </w:rPr>
              <w:t>Membrii supleanţi:</w:t>
            </w:r>
          </w:p>
          <w:p w:rsidR="004D4D0A" w:rsidRPr="00C80E1D" w:rsidRDefault="004D4D0A" w:rsidP="00FD1B33">
            <w:pPr>
              <w:pStyle w:val="yiv6015593622ydpb4847572yiv5416029337msonormal"/>
              <w:shd w:val="clear" w:color="auto" w:fill="FFFFFF"/>
              <w:spacing w:before="0" w:beforeAutospacing="0" w:after="0" w:afterAutospacing="0"/>
              <w:jc w:val="both"/>
            </w:pPr>
          </w:p>
        </w:tc>
      </w:tr>
      <w:tr w:rsidR="004D4D0A" w:rsidRPr="00C80E1D">
        <w:tc>
          <w:tcPr>
            <w:tcW w:w="3652" w:type="dxa"/>
          </w:tcPr>
          <w:p w:rsidR="004D4D0A" w:rsidRPr="00C80E1D" w:rsidRDefault="004D4D0A" w:rsidP="003327A4">
            <w:pPr>
              <w:spacing w:after="0" w:line="240" w:lineRule="auto"/>
              <w:rPr>
                <w:rFonts w:ascii="Times New Roman" w:hAnsi="Times New Roman"/>
                <w:sz w:val="24"/>
                <w:szCs w:val="24"/>
              </w:rPr>
            </w:pPr>
            <w:r w:rsidRPr="00C80E1D">
              <w:rPr>
                <w:rFonts w:ascii="Times New Roman" w:hAnsi="Times New Roman"/>
                <w:sz w:val="24"/>
                <w:szCs w:val="24"/>
              </w:rPr>
              <w:t>Metodologie</w:t>
            </w:r>
          </w:p>
        </w:tc>
        <w:tc>
          <w:tcPr>
            <w:tcW w:w="5636" w:type="dxa"/>
          </w:tcPr>
          <w:p w:rsidR="004D4D0A" w:rsidRPr="00C80E1D" w:rsidRDefault="006A0341" w:rsidP="00FD1B33">
            <w:pPr>
              <w:spacing w:after="0" w:line="240" w:lineRule="auto"/>
              <w:jc w:val="both"/>
              <w:rPr>
                <w:rFonts w:ascii="Times New Roman" w:hAnsi="Times New Roman"/>
                <w:b/>
                <w:kern w:val="22"/>
                <w:sz w:val="24"/>
                <w:szCs w:val="24"/>
              </w:rPr>
            </w:pPr>
            <w:r w:rsidRPr="00C80E1D">
              <w:rPr>
                <w:rFonts w:ascii="Times New Roman" w:hAnsi="Times New Roman"/>
                <w:kern w:val="22"/>
                <w:sz w:val="24"/>
                <w:szCs w:val="24"/>
              </w:rPr>
              <w:t>Conform metodologiei UAV, M03</w:t>
            </w:r>
          </w:p>
        </w:tc>
      </w:tr>
    </w:tbl>
    <w:p w:rsidR="006965BE" w:rsidRPr="00C80E1D" w:rsidRDefault="006965BE" w:rsidP="006965BE">
      <w:pPr>
        <w:rPr>
          <w:rFonts w:ascii="Times New Roman" w:hAnsi="Times New Roman"/>
          <w:sz w:val="24"/>
          <w:szCs w:val="24"/>
        </w:rPr>
      </w:pPr>
      <w:r w:rsidRPr="00C80E1D">
        <w:rPr>
          <w:rFonts w:ascii="Times New Roman" w:hAnsi="Times New Roman"/>
          <w:sz w:val="24"/>
          <w:szCs w:val="24"/>
        </w:rPr>
        <w:t>Nota : Anunturile referitoare la posturile de conferentiar universitar, profesor universitar, cercetator stiintific gradul II si cercetator stiintific gradul I vor fi publicate si in limba engleza</w:t>
      </w:r>
    </w:p>
    <w:p w:rsidR="006965BE" w:rsidRPr="00C80E1D" w:rsidRDefault="006965BE" w:rsidP="006965BE">
      <w:pPr>
        <w:rPr>
          <w:rFonts w:ascii="Times New Roman" w:hAnsi="Times New Roman"/>
          <w:sz w:val="24"/>
          <w:szCs w:val="24"/>
        </w:rPr>
      </w:pPr>
    </w:p>
    <w:p w:rsidR="00B72372" w:rsidRPr="00C80E1D" w:rsidRDefault="00B72372" w:rsidP="00B72372">
      <w:pPr>
        <w:ind w:left="5664" w:firstLine="708"/>
        <w:rPr>
          <w:rFonts w:ascii="Times New Roman" w:hAnsi="Times New Roman"/>
          <w:sz w:val="24"/>
          <w:szCs w:val="24"/>
        </w:rPr>
      </w:pPr>
      <w:r w:rsidRPr="00C80E1D">
        <w:rPr>
          <w:rFonts w:ascii="Times New Roman" w:hAnsi="Times New Roman"/>
          <w:sz w:val="24"/>
          <w:szCs w:val="24"/>
        </w:rPr>
        <w:t>Întocmit,</w:t>
      </w:r>
    </w:p>
    <w:p w:rsidR="00B72372" w:rsidRPr="00C80E1D" w:rsidRDefault="00975D2F" w:rsidP="00975D2F">
      <w:pPr>
        <w:ind w:firstLine="708"/>
        <w:rPr>
          <w:rFonts w:ascii="Times New Roman" w:hAnsi="Times New Roman"/>
          <w:sz w:val="24"/>
          <w:szCs w:val="24"/>
        </w:rPr>
      </w:pPr>
      <w:r w:rsidRPr="00C80E1D">
        <w:rPr>
          <w:rFonts w:ascii="Times New Roman" w:hAnsi="Times New Roman"/>
          <w:sz w:val="24"/>
          <w:szCs w:val="24"/>
        </w:rPr>
        <w:t xml:space="preserve">     </w:t>
      </w:r>
      <w:r w:rsidR="00B72372" w:rsidRPr="00C80E1D">
        <w:rPr>
          <w:rFonts w:ascii="Times New Roman" w:hAnsi="Times New Roman"/>
          <w:sz w:val="24"/>
          <w:szCs w:val="24"/>
        </w:rPr>
        <w:t xml:space="preserve">Decan                                                    </w:t>
      </w:r>
      <w:r w:rsidRPr="00C80E1D">
        <w:rPr>
          <w:rFonts w:ascii="Times New Roman" w:hAnsi="Times New Roman"/>
          <w:sz w:val="24"/>
          <w:szCs w:val="24"/>
        </w:rPr>
        <w:t xml:space="preserve">                    </w:t>
      </w:r>
      <w:r w:rsidR="00B72372" w:rsidRPr="00C80E1D">
        <w:rPr>
          <w:rFonts w:ascii="Times New Roman" w:hAnsi="Times New Roman"/>
          <w:sz w:val="24"/>
          <w:szCs w:val="24"/>
        </w:rPr>
        <w:t>Director de departament</w:t>
      </w:r>
    </w:p>
    <w:p w:rsidR="00973B9B" w:rsidRPr="00C80E1D" w:rsidRDefault="00975D2F" w:rsidP="00B72372">
      <w:pPr>
        <w:rPr>
          <w:rFonts w:ascii="Times New Roman" w:hAnsi="Times New Roman"/>
          <w:b/>
          <w:sz w:val="24"/>
          <w:szCs w:val="24"/>
        </w:rPr>
      </w:pPr>
      <w:r w:rsidRPr="00C80E1D">
        <w:rPr>
          <w:rFonts w:ascii="Times New Roman" w:hAnsi="Times New Roman"/>
          <w:b/>
          <w:sz w:val="24"/>
          <w:szCs w:val="24"/>
        </w:rPr>
        <w:t>Conf.dr.ing. Glăvan Dan</w:t>
      </w:r>
      <w:r w:rsidRPr="00C80E1D">
        <w:rPr>
          <w:rFonts w:ascii="Times New Roman" w:hAnsi="Times New Roman"/>
          <w:kern w:val="22"/>
          <w:sz w:val="24"/>
          <w:szCs w:val="24"/>
        </w:rPr>
        <w:t xml:space="preserve">                                                    </w:t>
      </w:r>
      <w:r w:rsidRPr="00C80E1D">
        <w:rPr>
          <w:rFonts w:ascii="Times New Roman" w:hAnsi="Times New Roman"/>
          <w:b/>
          <w:kern w:val="22"/>
          <w:sz w:val="24"/>
          <w:szCs w:val="24"/>
        </w:rPr>
        <w:t>Conf.dr.ing. Muller Valentin</w:t>
      </w:r>
    </w:p>
    <w:sectPr w:rsidR="00973B9B" w:rsidRPr="00C80E1D" w:rsidSect="00973B9B">
      <w:footerReference w:type="default" r:id="rId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89E" w:rsidRDefault="006F189E" w:rsidP="00E5311D">
      <w:pPr>
        <w:spacing w:after="0" w:line="240" w:lineRule="auto"/>
      </w:pPr>
      <w:r>
        <w:separator/>
      </w:r>
    </w:p>
  </w:endnote>
  <w:endnote w:type="continuationSeparator" w:id="0">
    <w:p w:rsidR="006F189E" w:rsidRDefault="006F189E"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A01678">
    <w:pPr>
      <w:pStyle w:val="Footer"/>
      <w:jc w:val="center"/>
    </w:pPr>
    <w:r>
      <w:fldChar w:fldCharType="begin"/>
    </w:r>
    <w:r w:rsidR="009251C6">
      <w:instrText xml:space="preserve"> PAGE   \* MERGEFORMAT </w:instrText>
    </w:r>
    <w:r>
      <w:fldChar w:fldCharType="separate"/>
    </w:r>
    <w:r w:rsidR="009519E8">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89E" w:rsidRDefault="006F189E" w:rsidP="00E5311D">
      <w:pPr>
        <w:spacing w:after="0" w:line="240" w:lineRule="auto"/>
      </w:pPr>
      <w:r>
        <w:separator/>
      </w:r>
    </w:p>
  </w:footnote>
  <w:footnote w:type="continuationSeparator" w:id="0">
    <w:p w:rsidR="006F189E" w:rsidRDefault="006F189E"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A627D6B"/>
    <w:multiLevelType w:val="multilevel"/>
    <w:tmpl w:val="27740104"/>
    <w:lvl w:ilvl="0">
      <w:start w:val="1"/>
      <w:numFmt w:val="lowerLetter"/>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EE0670"/>
    <w:multiLevelType w:val="hybridMultilevel"/>
    <w:tmpl w:val="5D8EA96A"/>
    <w:lvl w:ilvl="0" w:tplc="DB060054">
      <w:start w:val="2"/>
      <w:numFmt w:val="decimal"/>
      <w:lvlText w:val="%1."/>
      <w:lvlJc w:val="left"/>
      <w:pPr>
        <w:ind w:left="672" w:hanging="313"/>
      </w:pPr>
      <w:rPr>
        <w:rFonts w:hint="default"/>
        <w:w w:val="98"/>
        <w:lang w:val="ro-RO" w:eastAsia="ro-RO" w:bidi="ro-RO"/>
      </w:rPr>
    </w:lvl>
    <w:lvl w:ilvl="1" w:tplc="FA8A0E14">
      <w:numFmt w:val="bullet"/>
      <w:lvlText w:val="•"/>
      <w:lvlJc w:val="left"/>
      <w:pPr>
        <w:ind w:left="1627" w:hanging="313"/>
      </w:pPr>
      <w:rPr>
        <w:rFonts w:hint="default"/>
        <w:lang w:val="ro-RO" w:eastAsia="ro-RO" w:bidi="ro-RO"/>
      </w:rPr>
    </w:lvl>
    <w:lvl w:ilvl="2" w:tplc="70ACDBA6">
      <w:numFmt w:val="bullet"/>
      <w:lvlText w:val="•"/>
      <w:lvlJc w:val="left"/>
      <w:pPr>
        <w:ind w:left="2574" w:hanging="313"/>
      </w:pPr>
      <w:rPr>
        <w:rFonts w:hint="default"/>
        <w:lang w:val="ro-RO" w:eastAsia="ro-RO" w:bidi="ro-RO"/>
      </w:rPr>
    </w:lvl>
    <w:lvl w:ilvl="3" w:tplc="EC7A99CC">
      <w:numFmt w:val="bullet"/>
      <w:lvlText w:val="•"/>
      <w:lvlJc w:val="left"/>
      <w:pPr>
        <w:ind w:left="3522" w:hanging="313"/>
      </w:pPr>
      <w:rPr>
        <w:rFonts w:hint="default"/>
        <w:lang w:val="ro-RO" w:eastAsia="ro-RO" w:bidi="ro-RO"/>
      </w:rPr>
    </w:lvl>
    <w:lvl w:ilvl="4" w:tplc="9D822AC8">
      <w:numFmt w:val="bullet"/>
      <w:lvlText w:val="•"/>
      <w:lvlJc w:val="left"/>
      <w:pPr>
        <w:ind w:left="4469" w:hanging="313"/>
      </w:pPr>
      <w:rPr>
        <w:rFonts w:hint="default"/>
        <w:lang w:val="ro-RO" w:eastAsia="ro-RO" w:bidi="ro-RO"/>
      </w:rPr>
    </w:lvl>
    <w:lvl w:ilvl="5" w:tplc="B528669A">
      <w:numFmt w:val="bullet"/>
      <w:lvlText w:val="•"/>
      <w:lvlJc w:val="left"/>
      <w:pPr>
        <w:ind w:left="5416" w:hanging="313"/>
      </w:pPr>
      <w:rPr>
        <w:rFonts w:hint="default"/>
        <w:lang w:val="ro-RO" w:eastAsia="ro-RO" w:bidi="ro-RO"/>
      </w:rPr>
    </w:lvl>
    <w:lvl w:ilvl="6" w:tplc="7D10529E">
      <w:numFmt w:val="bullet"/>
      <w:lvlText w:val="•"/>
      <w:lvlJc w:val="left"/>
      <w:pPr>
        <w:ind w:left="6364" w:hanging="313"/>
      </w:pPr>
      <w:rPr>
        <w:rFonts w:hint="default"/>
        <w:lang w:val="ro-RO" w:eastAsia="ro-RO" w:bidi="ro-RO"/>
      </w:rPr>
    </w:lvl>
    <w:lvl w:ilvl="7" w:tplc="C846B2AE">
      <w:numFmt w:val="bullet"/>
      <w:lvlText w:val="•"/>
      <w:lvlJc w:val="left"/>
      <w:pPr>
        <w:ind w:left="7311" w:hanging="313"/>
      </w:pPr>
      <w:rPr>
        <w:rFonts w:hint="default"/>
        <w:lang w:val="ro-RO" w:eastAsia="ro-RO" w:bidi="ro-RO"/>
      </w:rPr>
    </w:lvl>
    <w:lvl w:ilvl="8" w:tplc="7326F2BE">
      <w:numFmt w:val="bullet"/>
      <w:lvlText w:val="•"/>
      <w:lvlJc w:val="left"/>
      <w:pPr>
        <w:ind w:left="8258" w:hanging="313"/>
      </w:pPr>
      <w:rPr>
        <w:rFonts w:hint="default"/>
        <w:lang w:val="ro-RO" w:eastAsia="ro-RO" w:bidi="ro-RO"/>
      </w:rPr>
    </w:lvl>
  </w:abstractNum>
  <w:abstractNum w:abstractNumId="16">
    <w:nsid w:val="3BF9097A"/>
    <w:multiLevelType w:val="hybridMultilevel"/>
    <w:tmpl w:val="092C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43217CE8"/>
    <w:multiLevelType w:val="multilevel"/>
    <w:tmpl w:val="C850215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766D52"/>
    <w:multiLevelType w:val="hybridMultilevel"/>
    <w:tmpl w:val="1AB298F8"/>
    <w:lvl w:ilvl="0" w:tplc="864475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B30419"/>
    <w:multiLevelType w:val="hybridMultilevel"/>
    <w:tmpl w:val="CF3C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0">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5">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3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12"/>
  </w:num>
  <w:num w:numId="7">
    <w:abstractNumId w:val="17"/>
  </w:num>
  <w:num w:numId="8">
    <w:abstractNumId w:val="25"/>
  </w:num>
  <w:num w:numId="9">
    <w:abstractNumId w:val="21"/>
  </w:num>
  <w:num w:numId="10">
    <w:abstractNumId w:val="19"/>
  </w:num>
  <w:num w:numId="11">
    <w:abstractNumId w:val="34"/>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24"/>
  </w:num>
  <w:num w:numId="25">
    <w:abstractNumId w:val="3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 w:numId="31">
    <w:abstractNumId w:val="16"/>
  </w:num>
  <w:num w:numId="32">
    <w:abstractNumId w:val="15"/>
  </w:num>
  <w:num w:numId="33">
    <w:abstractNumId w:val="20"/>
  </w:num>
  <w:num w:numId="34">
    <w:abstractNumId w:val="10"/>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024DEE"/>
    <w:rsid w:val="00002B8B"/>
    <w:rsid w:val="0001625C"/>
    <w:rsid w:val="00023F07"/>
    <w:rsid w:val="00024DEE"/>
    <w:rsid w:val="0005717D"/>
    <w:rsid w:val="00064AB3"/>
    <w:rsid w:val="00070F1F"/>
    <w:rsid w:val="0009573F"/>
    <w:rsid w:val="000A26EF"/>
    <w:rsid w:val="000A66E9"/>
    <w:rsid w:val="000B7881"/>
    <w:rsid w:val="000B7C49"/>
    <w:rsid w:val="000C23D2"/>
    <w:rsid w:val="000C3444"/>
    <w:rsid w:val="000E2C6E"/>
    <w:rsid w:val="000F5A38"/>
    <w:rsid w:val="00100608"/>
    <w:rsid w:val="001118E0"/>
    <w:rsid w:val="00121A5D"/>
    <w:rsid w:val="00122922"/>
    <w:rsid w:val="0013290A"/>
    <w:rsid w:val="00145F0C"/>
    <w:rsid w:val="0017265E"/>
    <w:rsid w:val="001833F2"/>
    <w:rsid w:val="00184124"/>
    <w:rsid w:val="0018517D"/>
    <w:rsid w:val="001B2EF4"/>
    <w:rsid w:val="001B3D5B"/>
    <w:rsid w:val="001B7B98"/>
    <w:rsid w:val="001E05BD"/>
    <w:rsid w:val="001F13F1"/>
    <w:rsid w:val="001F4EE5"/>
    <w:rsid w:val="002066DF"/>
    <w:rsid w:val="0020722F"/>
    <w:rsid w:val="00213970"/>
    <w:rsid w:val="00215777"/>
    <w:rsid w:val="002467B1"/>
    <w:rsid w:val="00267E9E"/>
    <w:rsid w:val="002951D2"/>
    <w:rsid w:val="002B0392"/>
    <w:rsid w:val="002B54F3"/>
    <w:rsid w:val="002B7A7F"/>
    <w:rsid w:val="00310308"/>
    <w:rsid w:val="003239B6"/>
    <w:rsid w:val="00324903"/>
    <w:rsid w:val="003327A4"/>
    <w:rsid w:val="003361ED"/>
    <w:rsid w:val="003700CF"/>
    <w:rsid w:val="0037241B"/>
    <w:rsid w:val="00384810"/>
    <w:rsid w:val="00385428"/>
    <w:rsid w:val="003A02E9"/>
    <w:rsid w:val="003C3D0C"/>
    <w:rsid w:val="00403C5F"/>
    <w:rsid w:val="004048DA"/>
    <w:rsid w:val="00436D0A"/>
    <w:rsid w:val="0044787E"/>
    <w:rsid w:val="00466BEE"/>
    <w:rsid w:val="0049181B"/>
    <w:rsid w:val="004A07D3"/>
    <w:rsid w:val="004A1453"/>
    <w:rsid w:val="004B03BD"/>
    <w:rsid w:val="004B065B"/>
    <w:rsid w:val="004B7791"/>
    <w:rsid w:val="004C66AA"/>
    <w:rsid w:val="004D0D7F"/>
    <w:rsid w:val="004D4D0A"/>
    <w:rsid w:val="004E0BFF"/>
    <w:rsid w:val="004E1000"/>
    <w:rsid w:val="00506B5E"/>
    <w:rsid w:val="0052718D"/>
    <w:rsid w:val="00527D67"/>
    <w:rsid w:val="00543F8A"/>
    <w:rsid w:val="005A7125"/>
    <w:rsid w:val="005B0B1A"/>
    <w:rsid w:val="005B26FC"/>
    <w:rsid w:val="005C112C"/>
    <w:rsid w:val="005C5357"/>
    <w:rsid w:val="005E035F"/>
    <w:rsid w:val="005E2FBC"/>
    <w:rsid w:val="005F2936"/>
    <w:rsid w:val="005F6F59"/>
    <w:rsid w:val="006173E3"/>
    <w:rsid w:val="00636129"/>
    <w:rsid w:val="00643F2B"/>
    <w:rsid w:val="006648BD"/>
    <w:rsid w:val="006746D0"/>
    <w:rsid w:val="00684686"/>
    <w:rsid w:val="00691F9B"/>
    <w:rsid w:val="006965BE"/>
    <w:rsid w:val="006973BB"/>
    <w:rsid w:val="006A0341"/>
    <w:rsid w:val="006A4510"/>
    <w:rsid w:val="006D1F00"/>
    <w:rsid w:val="006D61CA"/>
    <w:rsid w:val="006F0C87"/>
    <w:rsid w:val="006F189E"/>
    <w:rsid w:val="006F1EB8"/>
    <w:rsid w:val="006F480C"/>
    <w:rsid w:val="00701056"/>
    <w:rsid w:val="007063C1"/>
    <w:rsid w:val="00720020"/>
    <w:rsid w:val="007226FA"/>
    <w:rsid w:val="00741854"/>
    <w:rsid w:val="00744A33"/>
    <w:rsid w:val="007506FC"/>
    <w:rsid w:val="0075292A"/>
    <w:rsid w:val="00755DC0"/>
    <w:rsid w:val="00763A23"/>
    <w:rsid w:val="0078320D"/>
    <w:rsid w:val="00784B1C"/>
    <w:rsid w:val="00786E1E"/>
    <w:rsid w:val="00794E0B"/>
    <w:rsid w:val="007B59F2"/>
    <w:rsid w:val="007B7941"/>
    <w:rsid w:val="007D6C91"/>
    <w:rsid w:val="007F0323"/>
    <w:rsid w:val="0080031F"/>
    <w:rsid w:val="00803697"/>
    <w:rsid w:val="00805DB0"/>
    <w:rsid w:val="00826E92"/>
    <w:rsid w:val="00840B4F"/>
    <w:rsid w:val="008449EC"/>
    <w:rsid w:val="0084757A"/>
    <w:rsid w:val="0085538E"/>
    <w:rsid w:val="0085628A"/>
    <w:rsid w:val="00866E89"/>
    <w:rsid w:val="0088335B"/>
    <w:rsid w:val="00890D71"/>
    <w:rsid w:val="00895B9F"/>
    <w:rsid w:val="008B74B1"/>
    <w:rsid w:val="00905E01"/>
    <w:rsid w:val="00910BB1"/>
    <w:rsid w:val="00913710"/>
    <w:rsid w:val="009251C6"/>
    <w:rsid w:val="00942655"/>
    <w:rsid w:val="00945436"/>
    <w:rsid w:val="009464AC"/>
    <w:rsid w:val="009519E8"/>
    <w:rsid w:val="00956BA7"/>
    <w:rsid w:val="009643E6"/>
    <w:rsid w:val="00973B9B"/>
    <w:rsid w:val="00973CEC"/>
    <w:rsid w:val="00975D2F"/>
    <w:rsid w:val="00992CF1"/>
    <w:rsid w:val="00993179"/>
    <w:rsid w:val="00995D99"/>
    <w:rsid w:val="009C4A7E"/>
    <w:rsid w:val="009D2C6F"/>
    <w:rsid w:val="009E3513"/>
    <w:rsid w:val="00A01678"/>
    <w:rsid w:val="00A06499"/>
    <w:rsid w:val="00A07AEE"/>
    <w:rsid w:val="00A243D7"/>
    <w:rsid w:val="00A67933"/>
    <w:rsid w:val="00A74F0F"/>
    <w:rsid w:val="00A82A81"/>
    <w:rsid w:val="00AA3789"/>
    <w:rsid w:val="00AB1354"/>
    <w:rsid w:val="00AC5ECE"/>
    <w:rsid w:val="00AD4108"/>
    <w:rsid w:val="00AE2720"/>
    <w:rsid w:val="00AE37F6"/>
    <w:rsid w:val="00AE4F6A"/>
    <w:rsid w:val="00AE52A6"/>
    <w:rsid w:val="00AF0777"/>
    <w:rsid w:val="00AF5108"/>
    <w:rsid w:val="00B01B54"/>
    <w:rsid w:val="00B5180A"/>
    <w:rsid w:val="00B60D21"/>
    <w:rsid w:val="00B64C03"/>
    <w:rsid w:val="00B72372"/>
    <w:rsid w:val="00B76001"/>
    <w:rsid w:val="00B861CD"/>
    <w:rsid w:val="00B96B86"/>
    <w:rsid w:val="00BA4672"/>
    <w:rsid w:val="00BA5665"/>
    <w:rsid w:val="00BC1ED3"/>
    <w:rsid w:val="00BC6AB4"/>
    <w:rsid w:val="00BD0B32"/>
    <w:rsid w:val="00BD5513"/>
    <w:rsid w:val="00BD568E"/>
    <w:rsid w:val="00BD79A2"/>
    <w:rsid w:val="00BD7E98"/>
    <w:rsid w:val="00BF1EBD"/>
    <w:rsid w:val="00C03A65"/>
    <w:rsid w:val="00C407E0"/>
    <w:rsid w:val="00C419CB"/>
    <w:rsid w:val="00C748AD"/>
    <w:rsid w:val="00C80E1D"/>
    <w:rsid w:val="00C9762C"/>
    <w:rsid w:val="00CC0B93"/>
    <w:rsid w:val="00CC0E0D"/>
    <w:rsid w:val="00CD2C38"/>
    <w:rsid w:val="00CE6FBD"/>
    <w:rsid w:val="00CF46CE"/>
    <w:rsid w:val="00D05EFA"/>
    <w:rsid w:val="00D15F16"/>
    <w:rsid w:val="00D30FB6"/>
    <w:rsid w:val="00D5161B"/>
    <w:rsid w:val="00D803BF"/>
    <w:rsid w:val="00D841B9"/>
    <w:rsid w:val="00D87970"/>
    <w:rsid w:val="00DA33B9"/>
    <w:rsid w:val="00DA3444"/>
    <w:rsid w:val="00DB31BA"/>
    <w:rsid w:val="00DC4086"/>
    <w:rsid w:val="00DD3BC5"/>
    <w:rsid w:val="00DD4990"/>
    <w:rsid w:val="00DD71D5"/>
    <w:rsid w:val="00DE6643"/>
    <w:rsid w:val="00E2544F"/>
    <w:rsid w:val="00E25B78"/>
    <w:rsid w:val="00E32EC9"/>
    <w:rsid w:val="00E35E08"/>
    <w:rsid w:val="00E468F2"/>
    <w:rsid w:val="00E5311D"/>
    <w:rsid w:val="00E536B1"/>
    <w:rsid w:val="00E6268A"/>
    <w:rsid w:val="00E6401B"/>
    <w:rsid w:val="00E93EED"/>
    <w:rsid w:val="00E9523C"/>
    <w:rsid w:val="00EA50F8"/>
    <w:rsid w:val="00EC182B"/>
    <w:rsid w:val="00EC4A54"/>
    <w:rsid w:val="00EC71CB"/>
    <w:rsid w:val="00EC782E"/>
    <w:rsid w:val="00ED2890"/>
    <w:rsid w:val="00ED5861"/>
    <w:rsid w:val="00ED7B4B"/>
    <w:rsid w:val="00EE5FB1"/>
    <w:rsid w:val="00EF628F"/>
    <w:rsid w:val="00F00CC2"/>
    <w:rsid w:val="00F45599"/>
    <w:rsid w:val="00F71177"/>
    <w:rsid w:val="00F740B7"/>
    <w:rsid w:val="00F839DF"/>
    <w:rsid w:val="00FA5D2A"/>
    <w:rsid w:val="00FA7C58"/>
    <w:rsid w:val="00FC3777"/>
    <w:rsid w:val="00FC3DC6"/>
    <w:rsid w:val="00FC5758"/>
    <w:rsid w:val="00FD1B33"/>
    <w:rsid w:val="00FE6CD4"/>
    <w:rsid w:val="00FF1F7A"/>
    <w:rsid w:val="00FF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customStyle="1" w:styleId="yiv6015593622ydpb4847572yiv5416029337msonormal">
    <w:name w:val="yiv6015593622ydpb4847572yiv5416029337msonormal"/>
    <w:basedOn w:val="Normal"/>
    <w:rsid w:val="00BF1EBD"/>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customStyle="1" w:styleId="yiv6015593622ydpb4847572yiv5416029337msonormal">
    <w:name w:val="yiv6015593622ydpb4847572yiv5416029337msonormal"/>
    <w:basedOn w:val="Normal"/>
    <w:rsid w:val="00BF1EB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Nume câmp</vt:lpstr>
    </vt:vector>
  </TitlesOfParts>
  <Company>UAV</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2019-05-07T07:18:00Z</cp:lastPrinted>
  <dcterms:created xsi:type="dcterms:W3CDTF">2023-05-04T11:05:00Z</dcterms:created>
  <dcterms:modified xsi:type="dcterms:W3CDTF">2023-05-04T11:05:00Z</dcterms:modified>
</cp:coreProperties>
</file>