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6364"/>
      </w:tblGrid>
      <w:tr w:rsidR="00FE6CD4" w:rsidRPr="00002B8B" w:rsidTr="005A2B19">
        <w:tc>
          <w:tcPr>
            <w:tcW w:w="3489"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Nume câmp</w:t>
            </w:r>
          </w:p>
        </w:tc>
        <w:tc>
          <w:tcPr>
            <w:tcW w:w="6364"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Descriere</w:t>
            </w:r>
          </w:p>
        </w:tc>
      </w:tr>
      <w:tr w:rsidR="00FE6CD4" w:rsidRPr="00002B8B" w:rsidTr="005A2B19">
        <w:tc>
          <w:tcPr>
            <w:tcW w:w="3489"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Universitatea</w:t>
            </w:r>
          </w:p>
        </w:tc>
        <w:tc>
          <w:tcPr>
            <w:tcW w:w="6364"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 xml:space="preserve">Universitatea </w:t>
            </w:r>
            <w:r w:rsidR="00122922" w:rsidRPr="00002B8B">
              <w:rPr>
                <w:rFonts w:ascii="Times New Roman" w:hAnsi="Times New Roman"/>
                <w:b/>
                <w:sz w:val="24"/>
                <w:szCs w:val="24"/>
              </w:rPr>
              <w:t>„</w:t>
            </w:r>
            <w:r w:rsidRPr="00002B8B">
              <w:rPr>
                <w:rFonts w:ascii="Times New Roman" w:hAnsi="Times New Roman"/>
                <w:b/>
                <w:sz w:val="24"/>
                <w:szCs w:val="24"/>
              </w:rPr>
              <w:t>Aurel Vlaicu</w:t>
            </w:r>
            <w:r w:rsidR="00122922" w:rsidRPr="00002B8B">
              <w:rPr>
                <w:rFonts w:ascii="Times New Roman" w:hAnsi="Times New Roman"/>
                <w:b/>
                <w:sz w:val="24"/>
                <w:szCs w:val="24"/>
              </w:rPr>
              <w:t>”</w:t>
            </w:r>
            <w:r w:rsidRPr="00002B8B">
              <w:rPr>
                <w:rFonts w:ascii="Times New Roman" w:hAnsi="Times New Roman"/>
                <w:b/>
                <w:sz w:val="24"/>
                <w:szCs w:val="24"/>
              </w:rPr>
              <w:t xml:space="preserve"> din Arad</w:t>
            </w:r>
          </w:p>
        </w:tc>
      </w:tr>
      <w:tr w:rsidR="00FE6CD4" w:rsidRPr="00002B8B" w:rsidTr="005A2B19">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Facultatea</w:t>
            </w:r>
          </w:p>
        </w:tc>
        <w:tc>
          <w:tcPr>
            <w:tcW w:w="6364" w:type="dxa"/>
          </w:tcPr>
          <w:p w:rsidR="00FE6CD4" w:rsidRPr="00002B8B" w:rsidRDefault="0084757A" w:rsidP="00BD0B32">
            <w:pPr>
              <w:spacing w:after="0" w:line="240" w:lineRule="auto"/>
              <w:rPr>
                <w:rFonts w:ascii="Times New Roman" w:hAnsi="Times New Roman"/>
                <w:b/>
                <w:sz w:val="24"/>
                <w:szCs w:val="24"/>
              </w:rPr>
            </w:pPr>
            <w:r w:rsidRPr="00002B8B">
              <w:rPr>
                <w:rFonts w:ascii="Times New Roman" w:hAnsi="Times New Roman"/>
                <w:b/>
                <w:color w:val="000000"/>
                <w:sz w:val="24"/>
                <w:szCs w:val="24"/>
                <w:shd w:val="clear" w:color="auto" w:fill="FFFFFF"/>
              </w:rPr>
              <w:t xml:space="preserve">Facultatea </w:t>
            </w:r>
            <w:r w:rsidR="00237FA3">
              <w:rPr>
                <w:rFonts w:ascii="Times New Roman" w:hAnsi="Times New Roman"/>
                <w:b/>
                <w:color w:val="000000"/>
                <w:sz w:val="24"/>
                <w:szCs w:val="24"/>
                <w:shd w:val="clear" w:color="auto" w:fill="FFFFFF"/>
              </w:rPr>
              <w:t>de Științe Umaniste și Sociale</w:t>
            </w:r>
          </w:p>
        </w:tc>
      </w:tr>
      <w:tr w:rsidR="00FE6CD4" w:rsidRPr="00002B8B" w:rsidTr="005A2B19">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Departamentul</w:t>
            </w:r>
          </w:p>
        </w:tc>
        <w:tc>
          <w:tcPr>
            <w:tcW w:w="6364" w:type="dxa"/>
          </w:tcPr>
          <w:p w:rsidR="00FE6CD4" w:rsidRPr="00002B8B" w:rsidRDefault="0084757A" w:rsidP="00BD0B32">
            <w:pPr>
              <w:spacing w:after="0" w:line="240" w:lineRule="auto"/>
              <w:rPr>
                <w:rFonts w:ascii="Times New Roman" w:hAnsi="Times New Roman"/>
                <w:b/>
                <w:sz w:val="24"/>
                <w:szCs w:val="24"/>
              </w:rPr>
            </w:pPr>
            <w:r w:rsidRPr="00002B8B">
              <w:rPr>
                <w:rFonts w:ascii="Times New Roman" w:hAnsi="Times New Roman"/>
                <w:b/>
                <w:color w:val="000000"/>
                <w:sz w:val="24"/>
                <w:szCs w:val="24"/>
                <w:shd w:val="clear" w:color="auto" w:fill="FFFFFF"/>
              </w:rPr>
              <w:t xml:space="preserve">Departamentul </w:t>
            </w:r>
            <w:r w:rsidR="00237FA3">
              <w:rPr>
                <w:rFonts w:ascii="Times New Roman" w:hAnsi="Times New Roman"/>
                <w:b/>
                <w:color w:val="000000"/>
                <w:sz w:val="24"/>
                <w:szCs w:val="24"/>
                <w:shd w:val="clear" w:color="auto" w:fill="FFFFFF"/>
              </w:rPr>
              <w:t>de limbi moderne și științe socio-umane</w:t>
            </w:r>
          </w:p>
        </w:tc>
      </w:tr>
      <w:tr w:rsidR="00FE6CD4" w:rsidRPr="00002B8B" w:rsidTr="005A2B19">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Pozi</w:t>
            </w:r>
            <w:r w:rsidR="0085628A" w:rsidRPr="00002B8B">
              <w:rPr>
                <w:rFonts w:ascii="Times New Roman" w:hAnsi="Times New Roman"/>
                <w:sz w:val="24"/>
                <w:szCs w:val="24"/>
              </w:rPr>
              <w:t>ţ</w:t>
            </w:r>
            <w:r w:rsidRPr="00002B8B">
              <w:rPr>
                <w:rFonts w:ascii="Times New Roman" w:hAnsi="Times New Roman"/>
                <w:sz w:val="24"/>
                <w:szCs w:val="24"/>
              </w:rPr>
              <w:t>ia din statul de func</w:t>
            </w:r>
            <w:r w:rsidR="0085628A" w:rsidRPr="00002B8B">
              <w:rPr>
                <w:rFonts w:ascii="Times New Roman" w:hAnsi="Times New Roman"/>
                <w:sz w:val="24"/>
                <w:szCs w:val="24"/>
              </w:rPr>
              <w:t>ţ</w:t>
            </w:r>
            <w:r w:rsidRPr="00002B8B">
              <w:rPr>
                <w:rFonts w:ascii="Times New Roman" w:hAnsi="Times New Roman"/>
                <w:sz w:val="24"/>
                <w:szCs w:val="24"/>
              </w:rPr>
              <w:t>ii</w:t>
            </w:r>
          </w:p>
        </w:tc>
        <w:tc>
          <w:tcPr>
            <w:tcW w:w="6364" w:type="dxa"/>
          </w:tcPr>
          <w:p w:rsidR="00FE6CD4" w:rsidRPr="00002B8B" w:rsidRDefault="00002B8B" w:rsidP="003327A4">
            <w:pPr>
              <w:spacing w:after="0" w:line="240" w:lineRule="auto"/>
              <w:rPr>
                <w:rFonts w:ascii="Times New Roman" w:hAnsi="Times New Roman"/>
                <w:b/>
                <w:sz w:val="24"/>
                <w:szCs w:val="24"/>
              </w:rPr>
            </w:pPr>
            <w:r w:rsidRPr="00002B8B">
              <w:rPr>
                <w:rFonts w:ascii="Times New Roman" w:hAnsi="Times New Roman"/>
                <w:b/>
                <w:sz w:val="24"/>
                <w:szCs w:val="24"/>
              </w:rPr>
              <w:t>Nr.</w:t>
            </w:r>
            <w:r w:rsidR="008A058F">
              <w:rPr>
                <w:rFonts w:ascii="Times New Roman" w:hAnsi="Times New Roman"/>
                <w:b/>
                <w:sz w:val="24"/>
                <w:szCs w:val="24"/>
              </w:rPr>
              <w:t xml:space="preserve"> 26</w:t>
            </w:r>
          </w:p>
        </w:tc>
      </w:tr>
      <w:tr w:rsidR="00FE6CD4" w:rsidRPr="00002B8B" w:rsidTr="005A2B19">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Func</w:t>
            </w:r>
            <w:r w:rsidR="0085628A" w:rsidRPr="00002B8B">
              <w:rPr>
                <w:rFonts w:ascii="Times New Roman" w:hAnsi="Times New Roman"/>
                <w:sz w:val="24"/>
                <w:szCs w:val="24"/>
              </w:rPr>
              <w:t>ţ</w:t>
            </w:r>
            <w:r w:rsidRPr="00002B8B">
              <w:rPr>
                <w:rFonts w:ascii="Times New Roman" w:hAnsi="Times New Roman"/>
                <w:sz w:val="24"/>
                <w:szCs w:val="24"/>
              </w:rPr>
              <w:t>ie</w:t>
            </w:r>
          </w:p>
        </w:tc>
        <w:tc>
          <w:tcPr>
            <w:tcW w:w="6364" w:type="dxa"/>
          </w:tcPr>
          <w:p w:rsidR="00FE6CD4" w:rsidRPr="00002B8B" w:rsidRDefault="008A058F" w:rsidP="003327A4">
            <w:pPr>
              <w:spacing w:after="0" w:line="240" w:lineRule="auto"/>
              <w:rPr>
                <w:rFonts w:ascii="Times New Roman" w:hAnsi="Times New Roman"/>
                <w:b/>
                <w:sz w:val="24"/>
                <w:szCs w:val="24"/>
              </w:rPr>
            </w:pPr>
            <w:r>
              <w:rPr>
                <w:rFonts w:ascii="Times New Roman" w:hAnsi="Times New Roman"/>
                <w:b/>
                <w:sz w:val="24"/>
                <w:szCs w:val="24"/>
              </w:rPr>
              <w:t>conferentiar</w:t>
            </w:r>
          </w:p>
        </w:tc>
      </w:tr>
      <w:tr w:rsidR="00FE6CD4" w:rsidRPr="00002B8B" w:rsidTr="005A2B19">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Discipline din planul de învă</w:t>
            </w:r>
            <w:r w:rsidR="0085628A" w:rsidRPr="00002B8B">
              <w:rPr>
                <w:rFonts w:ascii="Times New Roman" w:hAnsi="Times New Roman"/>
                <w:sz w:val="24"/>
                <w:szCs w:val="24"/>
              </w:rPr>
              <w:t>ţ</w:t>
            </w:r>
            <w:r w:rsidRPr="00002B8B">
              <w:rPr>
                <w:rFonts w:ascii="Times New Roman" w:hAnsi="Times New Roman"/>
                <w:sz w:val="24"/>
                <w:szCs w:val="24"/>
              </w:rPr>
              <w:t>ământ</w:t>
            </w:r>
          </w:p>
        </w:tc>
        <w:tc>
          <w:tcPr>
            <w:tcW w:w="6364" w:type="dxa"/>
          </w:tcPr>
          <w:p w:rsidR="00BD0B32" w:rsidRPr="003A4CFD" w:rsidRDefault="003A4CFD" w:rsidP="003A4CFD">
            <w:pPr>
              <w:spacing w:after="0" w:line="360" w:lineRule="auto"/>
            </w:pPr>
            <w:r>
              <w:rPr>
                <w:shd w:val="clear" w:color="auto" w:fill="FFFFFF"/>
              </w:rPr>
              <w:t xml:space="preserve">Istoria Muzicii I, </w:t>
            </w:r>
            <w:r w:rsidRPr="003A4CFD">
              <w:rPr>
                <w:shd w:val="clear" w:color="auto" w:fill="FFFFFF"/>
              </w:rPr>
              <w:t>Istoria Muzicii II</w:t>
            </w:r>
            <w:r>
              <w:rPr>
                <w:shd w:val="clear" w:color="auto" w:fill="FFFFFF"/>
              </w:rPr>
              <w:t xml:space="preserve">, </w:t>
            </w:r>
            <w:r w:rsidRPr="003A4CFD">
              <w:t>Istoria Muzicii III</w:t>
            </w:r>
            <w:r>
              <w:t xml:space="preserve"> , </w:t>
            </w:r>
            <w:r w:rsidRPr="003A4CFD">
              <w:t>Istoria Muzicii IV</w:t>
            </w:r>
            <w:r>
              <w:rPr>
                <w:shd w:val="clear" w:color="auto" w:fill="FFFFFF"/>
              </w:rPr>
              <w:t xml:space="preserve">, </w:t>
            </w:r>
            <w:r>
              <w:t xml:space="preserve">Istoria Muzicii V, </w:t>
            </w:r>
            <w:r w:rsidRPr="003A4CFD">
              <w:t>Istoria Muzicii VI</w:t>
            </w:r>
            <w:r>
              <w:rPr>
                <w:shd w:val="clear" w:color="auto" w:fill="FFFFFF"/>
              </w:rPr>
              <w:t xml:space="preserve">, </w:t>
            </w:r>
            <w:r w:rsidRPr="003A4CFD">
              <w:t>Estetică Muzicală</w:t>
            </w:r>
            <w:r>
              <w:t xml:space="preserve"> </w:t>
            </w:r>
            <w:r>
              <w:rPr>
                <w:shd w:val="clear" w:color="auto" w:fill="FFFFFF"/>
              </w:rPr>
              <w:t xml:space="preserve">, </w:t>
            </w:r>
            <w:r w:rsidRPr="003A4CFD">
              <w:t>Estetică muzicală II</w:t>
            </w:r>
            <w:r>
              <w:rPr>
                <w:shd w:val="clear" w:color="auto" w:fill="FFFFFF"/>
              </w:rPr>
              <w:t xml:space="preserve">, </w:t>
            </w:r>
            <w:r w:rsidRPr="003A4CFD">
              <w:t>Tehnica cercetarii și creației artistice I</w:t>
            </w:r>
            <w:r>
              <w:t xml:space="preserve">, </w:t>
            </w:r>
            <w:r w:rsidRPr="003A4CFD">
              <w:t>Tehnica cercetarii și creației artistice II</w:t>
            </w:r>
            <w:r>
              <w:t xml:space="preserve"> </w:t>
            </w:r>
          </w:p>
        </w:tc>
      </w:tr>
      <w:tr w:rsidR="00FE6CD4" w:rsidRPr="00002B8B" w:rsidTr="005A2B19">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Domeniu</w:t>
            </w:r>
            <w:r w:rsidR="003A02E9">
              <w:rPr>
                <w:rFonts w:ascii="Times New Roman" w:hAnsi="Times New Roman"/>
                <w:sz w:val="24"/>
                <w:szCs w:val="24"/>
              </w:rPr>
              <w:t>l</w:t>
            </w:r>
            <w:r w:rsidR="00911331">
              <w:rPr>
                <w:rFonts w:ascii="Times New Roman" w:hAnsi="Times New Roman"/>
                <w:sz w:val="24"/>
                <w:szCs w:val="24"/>
              </w:rPr>
              <w:t xml:space="preserve"> </w:t>
            </w:r>
            <w:r w:rsidR="0085628A" w:rsidRPr="00002B8B">
              <w:rPr>
                <w:rFonts w:ascii="Times New Roman" w:hAnsi="Times New Roman"/>
                <w:sz w:val="24"/>
                <w:szCs w:val="24"/>
              </w:rPr>
              <w:t>ş</w:t>
            </w:r>
            <w:r w:rsidRPr="00002B8B">
              <w:rPr>
                <w:rFonts w:ascii="Times New Roman" w:hAnsi="Times New Roman"/>
                <w:sz w:val="24"/>
                <w:szCs w:val="24"/>
              </w:rPr>
              <w:t>tiin</w:t>
            </w:r>
            <w:r w:rsidR="0085628A" w:rsidRPr="00002B8B">
              <w:rPr>
                <w:rFonts w:ascii="Times New Roman" w:hAnsi="Times New Roman"/>
                <w:sz w:val="24"/>
                <w:szCs w:val="24"/>
              </w:rPr>
              <w:t>ţ</w:t>
            </w:r>
            <w:r w:rsidRPr="00002B8B">
              <w:rPr>
                <w:rFonts w:ascii="Times New Roman" w:hAnsi="Times New Roman"/>
                <w:sz w:val="24"/>
                <w:szCs w:val="24"/>
              </w:rPr>
              <w:t>ific</w:t>
            </w:r>
          </w:p>
        </w:tc>
        <w:tc>
          <w:tcPr>
            <w:tcW w:w="6364" w:type="dxa"/>
          </w:tcPr>
          <w:p w:rsidR="00FE6CD4" w:rsidRPr="00002B8B" w:rsidRDefault="00867830" w:rsidP="0084757A">
            <w:pPr>
              <w:spacing w:after="0" w:line="240" w:lineRule="auto"/>
              <w:rPr>
                <w:rFonts w:ascii="Times New Roman" w:hAnsi="Times New Roman"/>
                <w:sz w:val="24"/>
                <w:szCs w:val="24"/>
              </w:rPr>
            </w:pPr>
            <w:r>
              <w:rPr>
                <w:rFonts w:ascii="Times New Roman" w:hAnsi="Times New Roman"/>
                <w:sz w:val="24"/>
                <w:szCs w:val="24"/>
              </w:rPr>
              <w:t>M</w:t>
            </w:r>
            <w:r w:rsidR="00453671">
              <w:rPr>
                <w:rFonts w:ascii="Times New Roman" w:hAnsi="Times New Roman"/>
                <w:sz w:val="24"/>
                <w:szCs w:val="24"/>
              </w:rPr>
              <w:t>uzică</w:t>
            </w:r>
          </w:p>
        </w:tc>
      </w:tr>
      <w:tr w:rsidR="00FE6CD4" w:rsidRPr="00002B8B" w:rsidTr="005A2B19">
        <w:tc>
          <w:tcPr>
            <w:tcW w:w="3489"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Descrierea postului scos la concurs</w:t>
            </w:r>
            <w:r w:rsidR="004212AB">
              <w:rPr>
                <w:rFonts w:ascii="Times New Roman" w:hAnsi="Times New Roman"/>
                <w:sz w:val="24"/>
                <w:szCs w:val="24"/>
              </w:rPr>
              <w:t xml:space="preserve"> (prin detalierea activităţilor didactice prevăzute în Statul de funcţiuni pentru postul scos la concurs).</w:t>
            </w:r>
          </w:p>
        </w:tc>
        <w:tc>
          <w:tcPr>
            <w:tcW w:w="6364" w:type="dxa"/>
          </w:tcPr>
          <w:p w:rsidR="00FE6CD4" w:rsidRPr="008A058F" w:rsidRDefault="006746D0" w:rsidP="00281D91">
            <w:pPr>
              <w:spacing w:after="0" w:line="240" w:lineRule="auto"/>
              <w:rPr>
                <w:rFonts w:ascii="Times New Roman" w:hAnsi="Times New Roman"/>
                <w:color w:val="000000"/>
                <w:sz w:val="24"/>
                <w:szCs w:val="24"/>
                <w:shd w:val="clear" w:color="auto" w:fill="FFFFFF"/>
              </w:rPr>
            </w:pPr>
            <w:r w:rsidRPr="008A058F">
              <w:rPr>
                <w:rFonts w:ascii="Times New Roman" w:hAnsi="Times New Roman"/>
                <w:b/>
                <w:color w:val="000000"/>
                <w:sz w:val="24"/>
                <w:szCs w:val="24"/>
                <w:shd w:val="clear" w:color="auto" w:fill="FFFFFF"/>
              </w:rPr>
              <w:t xml:space="preserve">Postul de </w:t>
            </w:r>
            <w:r w:rsidR="008A058F" w:rsidRPr="008A058F">
              <w:rPr>
                <w:rFonts w:ascii="Times New Roman" w:hAnsi="Times New Roman"/>
                <w:b/>
                <w:color w:val="000000"/>
                <w:sz w:val="24"/>
                <w:szCs w:val="24"/>
                <w:shd w:val="clear" w:color="auto" w:fill="FFFFFF"/>
              </w:rPr>
              <w:t>conferențiar</w:t>
            </w:r>
            <w:r w:rsidR="0067712C" w:rsidRPr="008A058F">
              <w:rPr>
                <w:rFonts w:ascii="Times New Roman" w:hAnsi="Times New Roman"/>
                <w:b/>
                <w:color w:val="000000"/>
                <w:sz w:val="24"/>
                <w:szCs w:val="24"/>
                <w:shd w:val="clear" w:color="auto" w:fill="FFFFFF"/>
              </w:rPr>
              <w:t xml:space="preserve"> </w:t>
            </w:r>
            <w:r w:rsidR="007E74DE" w:rsidRPr="008A058F">
              <w:rPr>
                <w:rFonts w:ascii="Times New Roman" w:hAnsi="Times New Roman"/>
                <w:b/>
                <w:color w:val="000000"/>
                <w:sz w:val="24"/>
                <w:szCs w:val="24"/>
                <w:shd w:val="clear" w:color="auto" w:fill="FFFFFF"/>
              </w:rPr>
              <w:t xml:space="preserve"> poziţia nr. </w:t>
            </w:r>
            <w:r w:rsidR="008A058F" w:rsidRPr="008A058F">
              <w:rPr>
                <w:rFonts w:ascii="Times New Roman" w:hAnsi="Times New Roman"/>
                <w:b/>
                <w:color w:val="000000"/>
                <w:sz w:val="24"/>
                <w:szCs w:val="24"/>
                <w:shd w:val="clear" w:color="auto" w:fill="FFFFFF"/>
              </w:rPr>
              <w:t xml:space="preserve">26 </w:t>
            </w:r>
            <w:r w:rsidRPr="008A058F">
              <w:rPr>
                <w:rFonts w:ascii="Times New Roman" w:hAnsi="Times New Roman"/>
                <w:b/>
                <w:color w:val="000000"/>
                <w:sz w:val="24"/>
                <w:szCs w:val="24"/>
                <w:shd w:val="clear" w:color="auto" w:fill="FFFFFF"/>
              </w:rPr>
              <w:t>are în componenţă</w:t>
            </w:r>
            <w:r w:rsidRPr="008A058F">
              <w:rPr>
                <w:rFonts w:ascii="Times New Roman" w:hAnsi="Times New Roman"/>
                <w:color w:val="000000"/>
                <w:sz w:val="24"/>
                <w:szCs w:val="24"/>
                <w:shd w:val="clear" w:color="auto" w:fill="FFFFFF"/>
              </w:rPr>
              <w:t xml:space="preserve">: </w:t>
            </w:r>
          </w:p>
          <w:p w:rsidR="003A4CFD" w:rsidRPr="003A4CFD" w:rsidRDefault="003A4CFD" w:rsidP="003A4CFD">
            <w:pPr>
              <w:spacing w:after="0" w:line="360" w:lineRule="auto"/>
              <w:rPr>
                <w:shd w:val="clear" w:color="auto" w:fill="FFFFFF"/>
              </w:rPr>
            </w:pPr>
            <w:r w:rsidRPr="003A4CFD">
              <w:rPr>
                <w:shd w:val="clear" w:color="auto" w:fill="FFFFFF"/>
              </w:rPr>
              <w:t>Istoria Muzicii I (</w:t>
            </w:r>
            <w:r>
              <w:rPr>
                <w:shd w:val="clear" w:color="auto" w:fill="FFFFFF"/>
              </w:rPr>
              <w:t xml:space="preserve">FSUS, </w:t>
            </w:r>
            <w:r w:rsidRPr="003A4CFD">
              <w:rPr>
                <w:shd w:val="clear" w:color="auto" w:fill="FFFFFF"/>
              </w:rPr>
              <w:t>Muzică an 1)</w:t>
            </w:r>
          </w:p>
          <w:p w:rsidR="003A4CFD" w:rsidRPr="003A4CFD" w:rsidRDefault="003A4CFD" w:rsidP="003A4CFD">
            <w:pPr>
              <w:spacing w:after="0" w:line="360" w:lineRule="auto"/>
              <w:rPr>
                <w:shd w:val="clear" w:color="auto" w:fill="FFFFFF"/>
              </w:rPr>
            </w:pPr>
            <w:r w:rsidRPr="003A4CFD">
              <w:rPr>
                <w:shd w:val="clear" w:color="auto" w:fill="FFFFFF"/>
              </w:rPr>
              <w:t>Istoria Muzicii II (</w:t>
            </w:r>
            <w:r>
              <w:rPr>
                <w:shd w:val="clear" w:color="auto" w:fill="FFFFFF"/>
              </w:rPr>
              <w:t xml:space="preserve">FSUS, </w:t>
            </w:r>
            <w:r w:rsidRPr="003A4CFD">
              <w:rPr>
                <w:shd w:val="clear" w:color="auto" w:fill="FFFFFF"/>
              </w:rPr>
              <w:t>Muzică an 1)</w:t>
            </w:r>
          </w:p>
          <w:p w:rsidR="003A4CFD" w:rsidRPr="003A4CFD" w:rsidRDefault="003A4CFD" w:rsidP="003A4CFD">
            <w:pPr>
              <w:spacing w:after="0" w:line="360" w:lineRule="auto"/>
            </w:pPr>
            <w:r w:rsidRPr="003A4CFD">
              <w:t>Istoria Muzicii III</w:t>
            </w:r>
            <w:r w:rsidRPr="003A4CFD">
              <w:rPr>
                <w:shd w:val="clear" w:color="auto" w:fill="FFFFFF"/>
              </w:rPr>
              <w:t>(</w:t>
            </w:r>
            <w:r>
              <w:rPr>
                <w:shd w:val="clear" w:color="auto" w:fill="FFFFFF"/>
              </w:rPr>
              <w:t xml:space="preserve">FSUS, </w:t>
            </w:r>
            <w:r w:rsidRPr="003A4CFD">
              <w:rPr>
                <w:shd w:val="clear" w:color="auto" w:fill="FFFFFF"/>
              </w:rPr>
              <w:t>Muzică an 2)</w:t>
            </w:r>
          </w:p>
          <w:p w:rsidR="003A4CFD" w:rsidRPr="003A4CFD" w:rsidRDefault="003A4CFD" w:rsidP="003A4CFD">
            <w:pPr>
              <w:spacing w:after="0" w:line="360" w:lineRule="auto"/>
            </w:pPr>
            <w:r w:rsidRPr="003A4CFD">
              <w:t>Istoria Muzicii IV</w:t>
            </w:r>
            <w:r w:rsidRPr="003A4CFD">
              <w:rPr>
                <w:shd w:val="clear" w:color="auto" w:fill="FFFFFF"/>
              </w:rPr>
              <w:t>(</w:t>
            </w:r>
            <w:r>
              <w:rPr>
                <w:shd w:val="clear" w:color="auto" w:fill="FFFFFF"/>
              </w:rPr>
              <w:t xml:space="preserve">FSUS, </w:t>
            </w:r>
            <w:r w:rsidRPr="003A4CFD">
              <w:rPr>
                <w:shd w:val="clear" w:color="auto" w:fill="FFFFFF"/>
              </w:rPr>
              <w:t>Muzică an 2)</w:t>
            </w:r>
          </w:p>
          <w:p w:rsidR="003A4CFD" w:rsidRPr="003A4CFD" w:rsidRDefault="003A4CFD" w:rsidP="003A4CFD">
            <w:pPr>
              <w:spacing w:after="0" w:line="360" w:lineRule="auto"/>
            </w:pPr>
            <w:r w:rsidRPr="003A4CFD">
              <w:t xml:space="preserve">Istoria Muzicii V </w:t>
            </w:r>
            <w:r w:rsidRPr="003A4CFD">
              <w:rPr>
                <w:shd w:val="clear" w:color="auto" w:fill="FFFFFF"/>
              </w:rPr>
              <w:t>(</w:t>
            </w:r>
            <w:r>
              <w:rPr>
                <w:shd w:val="clear" w:color="auto" w:fill="FFFFFF"/>
              </w:rPr>
              <w:t xml:space="preserve">FSUS, </w:t>
            </w:r>
            <w:r w:rsidRPr="003A4CFD">
              <w:rPr>
                <w:shd w:val="clear" w:color="auto" w:fill="FFFFFF"/>
              </w:rPr>
              <w:t>Muzică an 3)</w:t>
            </w:r>
          </w:p>
          <w:p w:rsidR="003A4CFD" w:rsidRPr="003A4CFD" w:rsidRDefault="003A4CFD" w:rsidP="003A4CFD">
            <w:pPr>
              <w:spacing w:after="0" w:line="360" w:lineRule="auto"/>
            </w:pPr>
            <w:r w:rsidRPr="003A4CFD">
              <w:t>Istoria Muzicii VI</w:t>
            </w:r>
            <w:r w:rsidRPr="003A4CFD">
              <w:rPr>
                <w:shd w:val="clear" w:color="auto" w:fill="FFFFFF"/>
              </w:rPr>
              <w:t>(</w:t>
            </w:r>
            <w:r>
              <w:rPr>
                <w:shd w:val="clear" w:color="auto" w:fill="FFFFFF"/>
              </w:rPr>
              <w:t xml:space="preserve">FSUS, </w:t>
            </w:r>
            <w:r w:rsidRPr="003A4CFD">
              <w:rPr>
                <w:shd w:val="clear" w:color="auto" w:fill="FFFFFF"/>
              </w:rPr>
              <w:t>Muzică an 3)</w:t>
            </w:r>
          </w:p>
          <w:p w:rsidR="003A4CFD" w:rsidRPr="003A4CFD" w:rsidRDefault="003A4CFD" w:rsidP="003A4CFD">
            <w:pPr>
              <w:spacing w:after="0" w:line="360" w:lineRule="auto"/>
            </w:pPr>
            <w:r w:rsidRPr="003A4CFD">
              <w:t>Estetică Muzicală</w:t>
            </w:r>
            <w:r>
              <w:t xml:space="preserve"> </w:t>
            </w:r>
            <w:r w:rsidRPr="003A4CFD">
              <w:rPr>
                <w:shd w:val="clear" w:color="auto" w:fill="FFFFFF"/>
              </w:rPr>
              <w:t>(</w:t>
            </w:r>
            <w:r>
              <w:rPr>
                <w:shd w:val="clear" w:color="auto" w:fill="FFFFFF"/>
              </w:rPr>
              <w:t xml:space="preserve">FSUS, </w:t>
            </w:r>
            <w:r w:rsidRPr="003A4CFD">
              <w:rPr>
                <w:shd w:val="clear" w:color="auto" w:fill="FFFFFF"/>
              </w:rPr>
              <w:t>Muzică an 3)</w:t>
            </w:r>
          </w:p>
          <w:p w:rsidR="003A4CFD" w:rsidRPr="003A4CFD" w:rsidRDefault="003A4CFD" w:rsidP="003A4CFD">
            <w:pPr>
              <w:spacing w:after="0" w:line="360" w:lineRule="auto"/>
            </w:pPr>
            <w:r w:rsidRPr="003A4CFD">
              <w:t>Estetică muzicală II</w:t>
            </w:r>
            <w:r w:rsidRPr="003A4CFD">
              <w:rPr>
                <w:shd w:val="clear" w:color="auto" w:fill="FFFFFF"/>
              </w:rPr>
              <w:t>(</w:t>
            </w:r>
            <w:r>
              <w:rPr>
                <w:shd w:val="clear" w:color="auto" w:fill="FFFFFF"/>
              </w:rPr>
              <w:t xml:space="preserve">FSUS, </w:t>
            </w:r>
            <w:r w:rsidRPr="003A4CFD">
              <w:rPr>
                <w:shd w:val="clear" w:color="auto" w:fill="FFFFFF"/>
              </w:rPr>
              <w:t>Muzică an 3)</w:t>
            </w:r>
          </w:p>
          <w:p w:rsidR="003A4CFD" w:rsidRPr="003A4CFD" w:rsidRDefault="003A4CFD" w:rsidP="003A4CFD">
            <w:pPr>
              <w:spacing w:after="0" w:line="360" w:lineRule="auto"/>
            </w:pPr>
            <w:r w:rsidRPr="003A4CFD">
              <w:t>Tehnica cercetarii și creației artistice I</w:t>
            </w:r>
            <w:r>
              <w:t xml:space="preserve"> </w:t>
            </w:r>
            <w:r w:rsidRPr="003A4CFD">
              <w:rPr>
                <w:shd w:val="clear" w:color="auto" w:fill="FFFFFF"/>
              </w:rPr>
              <w:t>(</w:t>
            </w:r>
            <w:r>
              <w:rPr>
                <w:shd w:val="clear" w:color="auto" w:fill="FFFFFF"/>
              </w:rPr>
              <w:t xml:space="preserve">FSUS, </w:t>
            </w:r>
            <w:r w:rsidRPr="003A4CFD">
              <w:rPr>
                <w:shd w:val="clear" w:color="auto" w:fill="FFFFFF"/>
              </w:rPr>
              <w:t>Muzică an 3)</w:t>
            </w:r>
          </w:p>
          <w:p w:rsidR="00281D91" w:rsidRPr="008A058F" w:rsidRDefault="003A4CFD" w:rsidP="003A4CFD">
            <w:pPr>
              <w:pStyle w:val="NoSpacing"/>
              <w:rPr>
                <w:rFonts w:ascii="Times New Roman" w:hAnsi="Times New Roman" w:cs="Times New Roman"/>
                <w:color w:val="000000"/>
                <w:sz w:val="24"/>
                <w:szCs w:val="24"/>
                <w:shd w:val="clear" w:color="auto" w:fill="FFFFFF"/>
              </w:rPr>
            </w:pPr>
            <w:r w:rsidRPr="003A4CFD">
              <w:t>Tehnica cercetarii și creației artistice II</w:t>
            </w:r>
            <w:r>
              <w:t xml:space="preserve"> </w:t>
            </w:r>
            <w:r w:rsidRPr="003A4CFD">
              <w:rPr>
                <w:shd w:val="clear" w:color="auto" w:fill="FFFFFF"/>
              </w:rPr>
              <w:t>(</w:t>
            </w:r>
            <w:r>
              <w:rPr>
                <w:shd w:val="clear" w:color="auto" w:fill="FFFFFF"/>
              </w:rPr>
              <w:t xml:space="preserve">FSUS, </w:t>
            </w:r>
            <w:r w:rsidRPr="003A4CFD">
              <w:rPr>
                <w:shd w:val="clear" w:color="auto" w:fill="FFFFFF"/>
              </w:rPr>
              <w:t>Muzică an 3)</w:t>
            </w:r>
          </w:p>
        </w:tc>
      </w:tr>
      <w:tr w:rsidR="00FE6CD4" w:rsidRPr="00002B8B" w:rsidTr="005A2B19">
        <w:tc>
          <w:tcPr>
            <w:tcW w:w="3489" w:type="dxa"/>
          </w:tcPr>
          <w:p w:rsidR="00FE6CD4" w:rsidRPr="00002B8B" w:rsidRDefault="00826E92" w:rsidP="00002B8B">
            <w:pPr>
              <w:spacing w:after="0" w:line="240" w:lineRule="auto"/>
              <w:rPr>
                <w:rFonts w:ascii="Times New Roman" w:hAnsi="Times New Roman"/>
                <w:sz w:val="24"/>
                <w:szCs w:val="24"/>
              </w:rPr>
            </w:pPr>
            <w:r w:rsidRPr="00002B8B">
              <w:rPr>
                <w:rFonts w:ascii="Times New Roman" w:hAnsi="Times New Roman"/>
                <w:sz w:val="24"/>
                <w:szCs w:val="24"/>
              </w:rPr>
              <w:t>Atribu</w:t>
            </w:r>
            <w:r w:rsidR="00436D0A" w:rsidRPr="00002B8B">
              <w:rPr>
                <w:rFonts w:ascii="Times New Roman" w:hAnsi="Times New Roman"/>
                <w:sz w:val="24"/>
                <w:szCs w:val="24"/>
              </w:rPr>
              <w:t>ţ</w:t>
            </w:r>
            <w:r w:rsidRPr="00002B8B">
              <w:rPr>
                <w:rFonts w:ascii="Times New Roman" w:hAnsi="Times New Roman"/>
                <w:sz w:val="24"/>
                <w:szCs w:val="24"/>
              </w:rPr>
              <w:t>ii</w:t>
            </w:r>
            <w:r w:rsidR="00002B8B" w:rsidRPr="00002B8B">
              <w:rPr>
                <w:rFonts w:ascii="Times New Roman" w:hAnsi="Times New Roman"/>
                <w:sz w:val="24"/>
                <w:szCs w:val="24"/>
              </w:rPr>
              <w:t>/activităţile</w:t>
            </w:r>
            <w:r w:rsidR="005F6F59" w:rsidRPr="00002B8B">
              <w:rPr>
                <w:rFonts w:ascii="Times New Roman" w:hAnsi="Times New Roman"/>
                <w:sz w:val="24"/>
                <w:szCs w:val="24"/>
              </w:rPr>
              <w:t xml:space="preserve"> aferente postului scos la concurs, incluzând norma didactică şi tipurile de activităţi incluse în norma didactică</w:t>
            </w:r>
          </w:p>
        </w:tc>
        <w:tc>
          <w:tcPr>
            <w:tcW w:w="6364" w:type="dxa"/>
          </w:tcPr>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1. Activități didactice: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a) Activități de predare;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b) Activități de seminar, îndrumare proiecte de an;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c) Îndrumarea elaborării lucrărilor de licență;</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 d) Îndrumarea elaborării lucrărilor de disertație;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e) Alte activități didactice, practice și de cercetare științifică înscrise în planul de învatamânt;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f) Activități de evaluare;</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 g) Tutoriat, consultații, îndrumarea cercurilor științifice studențești;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h) Activități de pregătire științifică și metodică și alte activități în interesul învațământului;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i) Participare la activitățile organizate de departament, facultate si/sau universitate;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j) Participarea la consilii și comisii în interesul învațământului.</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2. Activități de cercetare: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a) Activități în cadrul centrului de cercetare prevăzute în planul intern; </w:t>
            </w:r>
          </w:p>
          <w:p w:rsidR="0062467A" w:rsidRPr="005938AB" w:rsidRDefault="0062467A" w:rsidP="0062467A">
            <w:pPr>
              <w:spacing w:after="0" w:line="360" w:lineRule="auto"/>
              <w:jc w:val="both"/>
              <w:rPr>
                <w:rFonts w:ascii="Times New Roman" w:hAnsi="Times New Roman"/>
              </w:rPr>
            </w:pPr>
            <w:r w:rsidRPr="005938AB">
              <w:rPr>
                <w:rFonts w:ascii="Times New Roman" w:hAnsi="Times New Roman"/>
              </w:rPr>
              <w:t xml:space="preserve">b) Inițierea, derularea și monitorizarea programelor si proiectelor; </w:t>
            </w:r>
          </w:p>
          <w:p w:rsidR="0062467A" w:rsidRPr="005938AB" w:rsidRDefault="00BE4F6E" w:rsidP="0062467A">
            <w:pPr>
              <w:spacing w:after="0" w:line="360" w:lineRule="auto"/>
              <w:jc w:val="both"/>
              <w:rPr>
                <w:rFonts w:ascii="Times New Roman" w:hAnsi="Times New Roman"/>
              </w:rPr>
            </w:pPr>
            <w:r>
              <w:rPr>
                <w:rFonts w:ascii="Times New Roman" w:hAnsi="Times New Roman"/>
              </w:rPr>
              <w:lastRenderedPageBreak/>
              <w:t>c</w:t>
            </w:r>
            <w:r w:rsidR="0062467A" w:rsidRPr="005938AB">
              <w:rPr>
                <w:rFonts w:ascii="Times New Roman" w:hAnsi="Times New Roman"/>
              </w:rPr>
              <w:t xml:space="preserve">) Participarea la conferințe, sesiuni științifice pentru diseminarea rezultatelor cercetării; </w:t>
            </w:r>
          </w:p>
          <w:p w:rsidR="00866E89" w:rsidRPr="00002B8B" w:rsidRDefault="0062467A" w:rsidP="0062467A">
            <w:pPr>
              <w:spacing w:after="0" w:line="240" w:lineRule="auto"/>
              <w:rPr>
                <w:rFonts w:ascii="Times New Roman" w:hAnsi="Times New Roman"/>
              </w:rPr>
            </w:pPr>
            <w:r w:rsidRPr="005938AB">
              <w:rPr>
                <w:rFonts w:ascii="Times New Roman" w:hAnsi="Times New Roman"/>
              </w:rPr>
              <w:t>d) Elaborarea și publicarea articolelor, tratatelor,  monografiilor și a cărților de specialitate prevăzute în planul intern.</w:t>
            </w:r>
          </w:p>
        </w:tc>
      </w:tr>
      <w:tr w:rsidR="00FE6CD4" w:rsidRPr="00002B8B" w:rsidTr="005A2B19">
        <w:tc>
          <w:tcPr>
            <w:tcW w:w="3489"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lastRenderedPageBreak/>
              <w:t xml:space="preserve">Salariul </w:t>
            </w:r>
            <w:r w:rsidR="005F6F59" w:rsidRPr="00002B8B">
              <w:rPr>
                <w:rFonts w:ascii="Times New Roman" w:hAnsi="Times New Roman"/>
                <w:sz w:val="24"/>
                <w:szCs w:val="24"/>
              </w:rPr>
              <w:t xml:space="preserve">minim </w:t>
            </w:r>
            <w:r w:rsidRPr="00002B8B">
              <w:rPr>
                <w:rFonts w:ascii="Times New Roman" w:hAnsi="Times New Roman"/>
                <w:sz w:val="24"/>
                <w:szCs w:val="24"/>
              </w:rPr>
              <w:t>de încadrare</w:t>
            </w:r>
            <w:r w:rsidR="005F6F59" w:rsidRPr="00002B8B">
              <w:rPr>
                <w:rFonts w:ascii="Times New Roman" w:hAnsi="Times New Roman"/>
                <w:sz w:val="24"/>
                <w:szCs w:val="24"/>
              </w:rPr>
              <w:t xml:space="preserve"> a postului la momentul angajării </w:t>
            </w:r>
          </w:p>
        </w:tc>
        <w:tc>
          <w:tcPr>
            <w:tcW w:w="6364" w:type="dxa"/>
          </w:tcPr>
          <w:p w:rsidR="00FE6CD4" w:rsidRPr="0012412D" w:rsidRDefault="002A5C89" w:rsidP="008B10E5">
            <w:pPr>
              <w:spacing w:after="0" w:line="240" w:lineRule="auto"/>
              <w:rPr>
                <w:rFonts w:ascii="Times New Roman" w:hAnsi="Times New Roman"/>
              </w:rPr>
            </w:pPr>
            <w:r w:rsidRPr="0012412D">
              <w:rPr>
                <w:rFonts w:ascii="Times New Roman" w:hAnsi="Times New Roman"/>
              </w:rPr>
              <w:t>4</w:t>
            </w:r>
            <w:r w:rsidR="008B10E5">
              <w:rPr>
                <w:rFonts w:ascii="Times New Roman" w:hAnsi="Times New Roman"/>
              </w:rPr>
              <w:t>508</w:t>
            </w:r>
            <w:r w:rsidR="00764586" w:rsidRPr="0012412D">
              <w:rPr>
                <w:rFonts w:ascii="Times New Roman" w:hAnsi="Times New Roman"/>
              </w:rPr>
              <w:t>lei</w:t>
            </w:r>
          </w:p>
        </w:tc>
      </w:tr>
      <w:tr w:rsidR="005F6F59" w:rsidRPr="00002B8B" w:rsidTr="005A2B19">
        <w:tc>
          <w:tcPr>
            <w:tcW w:w="9853" w:type="dxa"/>
            <w:gridSpan w:val="2"/>
          </w:tcPr>
          <w:p w:rsidR="005F6F59" w:rsidRPr="0012412D" w:rsidRDefault="005F6F59" w:rsidP="00890D71">
            <w:pPr>
              <w:spacing w:after="0" w:line="240" w:lineRule="auto"/>
              <w:rPr>
                <w:rFonts w:ascii="Times New Roman" w:hAnsi="Times New Roman"/>
                <w:b/>
              </w:rPr>
            </w:pPr>
            <w:r w:rsidRPr="0012412D">
              <w:rPr>
                <w:rFonts w:ascii="Times New Roman" w:hAnsi="Times New Roman"/>
                <w:b/>
              </w:rPr>
              <w:t>CALENDARUL CONCURSULUI</w:t>
            </w:r>
          </w:p>
        </w:tc>
      </w:tr>
      <w:tr w:rsidR="00FE6CD4" w:rsidRPr="00002B8B" w:rsidTr="005A2B19">
        <w:tc>
          <w:tcPr>
            <w:tcW w:w="3489"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t>Data publicării anun</w:t>
            </w:r>
            <w:r w:rsidR="0085628A" w:rsidRPr="00002B8B">
              <w:rPr>
                <w:rFonts w:ascii="Times New Roman" w:hAnsi="Times New Roman"/>
                <w:sz w:val="24"/>
                <w:szCs w:val="24"/>
              </w:rPr>
              <w:t>ţ</w:t>
            </w:r>
            <w:r w:rsidRPr="00002B8B">
              <w:rPr>
                <w:rFonts w:ascii="Times New Roman" w:hAnsi="Times New Roman"/>
                <w:sz w:val="24"/>
                <w:szCs w:val="24"/>
              </w:rPr>
              <w:t>ului în Monitorul oficial</w:t>
            </w:r>
            <w:r w:rsidR="002066DF" w:rsidRPr="00002B8B">
              <w:rPr>
                <w:rFonts w:ascii="Times New Roman" w:hAnsi="Times New Roman"/>
                <w:sz w:val="24"/>
                <w:szCs w:val="24"/>
              </w:rPr>
              <w:t xml:space="preserve"> al României partea a III-a</w:t>
            </w:r>
          </w:p>
        </w:tc>
        <w:tc>
          <w:tcPr>
            <w:tcW w:w="6364" w:type="dxa"/>
            <w:vAlign w:val="center"/>
          </w:tcPr>
          <w:p w:rsidR="00FE6CD4" w:rsidRPr="0012412D" w:rsidRDefault="00EF628F" w:rsidP="00616055">
            <w:pPr>
              <w:spacing w:after="0" w:line="240" w:lineRule="auto"/>
              <w:jc w:val="center"/>
              <w:rPr>
                <w:rFonts w:ascii="Times New Roman" w:hAnsi="Times New Roman"/>
                <w:b/>
              </w:rPr>
            </w:pPr>
            <w:r w:rsidRPr="0012412D">
              <w:rPr>
                <w:rFonts w:ascii="Times New Roman" w:hAnsi="Times New Roman"/>
                <w:b/>
              </w:rPr>
              <w:t xml:space="preserve">Monitorul Oficial </w:t>
            </w:r>
            <w:r w:rsidR="0012412D" w:rsidRPr="0012412D">
              <w:rPr>
                <w:rFonts w:ascii="Times New Roman" w:hAnsi="Times New Roman"/>
                <w:b/>
              </w:rPr>
              <w:t xml:space="preserve">al României, Partea </w:t>
            </w:r>
            <w:r w:rsidR="00616055">
              <w:rPr>
                <w:rFonts w:ascii="Times New Roman" w:hAnsi="Times New Roman"/>
                <w:b/>
              </w:rPr>
              <w:t>II</w:t>
            </w:r>
            <w:r w:rsidR="003A4CFD">
              <w:rPr>
                <w:rFonts w:ascii="Times New Roman" w:hAnsi="Times New Roman"/>
                <w:b/>
              </w:rPr>
              <w:t>I</w:t>
            </w:r>
            <w:r w:rsidR="0012412D" w:rsidRPr="0012412D">
              <w:rPr>
                <w:rFonts w:ascii="Times New Roman" w:hAnsi="Times New Roman"/>
                <w:b/>
              </w:rPr>
              <w:t xml:space="preserve">, </w:t>
            </w:r>
            <w:r w:rsidRPr="0012412D">
              <w:rPr>
                <w:rFonts w:ascii="Times New Roman" w:hAnsi="Times New Roman"/>
                <w:b/>
              </w:rPr>
              <w:t xml:space="preserve">nr. </w:t>
            </w:r>
            <w:r w:rsidR="00616055">
              <w:rPr>
                <w:rFonts w:ascii="Times New Roman" w:hAnsi="Times New Roman"/>
                <w:b/>
              </w:rPr>
              <w:t>152</w:t>
            </w:r>
            <w:r w:rsidR="003A4CFD">
              <w:rPr>
                <w:rFonts w:ascii="Times New Roman" w:hAnsi="Times New Roman"/>
                <w:b/>
              </w:rPr>
              <w:t>/24.04.2023</w:t>
            </w:r>
          </w:p>
        </w:tc>
      </w:tr>
      <w:tr w:rsidR="00047E25" w:rsidRPr="00002B8B" w:rsidTr="005A2B19">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Perioada de început şi sfârşit de înscriere</w:t>
            </w:r>
          </w:p>
        </w:tc>
        <w:tc>
          <w:tcPr>
            <w:tcW w:w="6364" w:type="dxa"/>
          </w:tcPr>
          <w:p w:rsidR="00047E25" w:rsidRPr="0012412D" w:rsidRDefault="003A4CFD" w:rsidP="00047E25">
            <w:pPr>
              <w:spacing w:after="0" w:line="240" w:lineRule="auto"/>
              <w:jc w:val="center"/>
              <w:rPr>
                <w:rFonts w:ascii="Times New Roman" w:hAnsi="Times New Roman"/>
                <w:b/>
              </w:rPr>
            </w:pPr>
            <w:r>
              <w:rPr>
                <w:rFonts w:ascii="Times New Roman" w:hAnsi="Times New Roman"/>
                <w:b/>
              </w:rPr>
              <w:t>24.04.2023-19.06.2023</w:t>
            </w:r>
          </w:p>
          <w:p w:rsidR="00047E25" w:rsidRPr="0012412D" w:rsidRDefault="00047E25" w:rsidP="00047E25">
            <w:pPr>
              <w:spacing w:after="0" w:line="240" w:lineRule="auto"/>
              <w:jc w:val="center"/>
              <w:rPr>
                <w:rFonts w:ascii="Times New Roman" w:hAnsi="Times New Roman"/>
                <w:b/>
              </w:rPr>
            </w:pPr>
          </w:p>
        </w:tc>
      </w:tr>
      <w:tr w:rsidR="00047E25" w:rsidRPr="00002B8B" w:rsidTr="005A2B19">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Data, ziua din săptămână şi ora susţinerii probelor de concurs</w:t>
            </w:r>
          </w:p>
        </w:tc>
        <w:tc>
          <w:tcPr>
            <w:tcW w:w="6364" w:type="dxa"/>
            <w:shd w:val="clear" w:color="auto" w:fill="auto"/>
          </w:tcPr>
          <w:p w:rsidR="00047E25" w:rsidRPr="00BC4845" w:rsidRDefault="00911331" w:rsidP="00911331">
            <w:pPr>
              <w:spacing w:after="0" w:line="240" w:lineRule="auto"/>
              <w:rPr>
                <w:rFonts w:ascii="Times New Roman" w:hAnsi="Times New Roman"/>
              </w:rPr>
            </w:pPr>
            <w:r w:rsidRPr="00911331">
              <w:rPr>
                <w:rFonts w:ascii="Times New Roman" w:hAnsi="Times New Roman"/>
              </w:rPr>
              <w:t>6</w:t>
            </w:r>
            <w:r w:rsidR="00D925D3" w:rsidRPr="00911331">
              <w:rPr>
                <w:rFonts w:ascii="Times New Roman" w:hAnsi="Times New Roman"/>
              </w:rPr>
              <w:t>.07</w:t>
            </w:r>
            <w:r w:rsidR="00BC4845" w:rsidRPr="00911331">
              <w:rPr>
                <w:rFonts w:ascii="Times New Roman" w:hAnsi="Times New Roman"/>
              </w:rPr>
              <w:t xml:space="preserve">.2023, </w:t>
            </w:r>
            <w:r w:rsidRPr="00911331">
              <w:rPr>
                <w:rFonts w:ascii="Times New Roman" w:hAnsi="Times New Roman"/>
              </w:rPr>
              <w:t>joi</w:t>
            </w:r>
            <w:r w:rsidR="00047E25" w:rsidRPr="00911331">
              <w:rPr>
                <w:rFonts w:ascii="Times New Roman" w:hAnsi="Times New Roman"/>
              </w:rPr>
              <w:t>, ora 1</w:t>
            </w:r>
            <w:r w:rsidRPr="00911331">
              <w:rPr>
                <w:rFonts w:ascii="Times New Roman" w:hAnsi="Times New Roman"/>
              </w:rPr>
              <w:t>1</w:t>
            </w:r>
          </w:p>
        </w:tc>
      </w:tr>
      <w:tr w:rsidR="00047E25" w:rsidRPr="00002B8B" w:rsidTr="005A2B19">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Locul susţinerii probelor</w:t>
            </w:r>
          </w:p>
        </w:tc>
        <w:tc>
          <w:tcPr>
            <w:tcW w:w="6364" w:type="dxa"/>
            <w:shd w:val="clear" w:color="auto" w:fill="auto"/>
          </w:tcPr>
          <w:p w:rsidR="00047E25" w:rsidRPr="00BC4845" w:rsidRDefault="00047E25" w:rsidP="00047E25">
            <w:pPr>
              <w:spacing w:after="0" w:line="240" w:lineRule="auto"/>
              <w:rPr>
                <w:rFonts w:ascii="Times New Roman" w:hAnsi="Times New Roman"/>
              </w:rPr>
            </w:pPr>
            <w:r w:rsidRPr="00BC4845">
              <w:rPr>
                <w:rFonts w:ascii="Times New Roman" w:hAnsi="Times New Roman"/>
              </w:rPr>
              <w:t>Universitatea „Aurel Vlaicu” din Arad, Facultatea de Stiințe Umaniste și Soc</w:t>
            </w:r>
            <w:r w:rsidR="00616055">
              <w:rPr>
                <w:rFonts w:ascii="Times New Roman" w:hAnsi="Times New Roman"/>
              </w:rPr>
              <w:t>iale, Str. Elena Drăgoi, nr. 2</w:t>
            </w:r>
            <w:r w:rsidRPr="00BC4845">
              <w:rPr>
                <w:rFonts w:ascii="Times New Roman" w:hAnsi="Times New Roman"/>
              </w:rPr>
              <w:t xml:space="preserve">,  Arad  Sala </w:t>
            </w:r>
            <w:r w:rsidR="0012412D" w:rsidRPr="00BC4845">
              <w:rPr>
                <w:rFonts w:ascii="Times New Roman" w:hAnsi="Times New Roman"/>
              </w:rPr>
              <w:t>2</w:t>
            </w:r>
            <w:r w:rsidR="00BC4845" w:rsidRPr="00BC4845">
              <w:rPr>
                <w:rFonts w:ascii="Times New Roman" w:hAnsi="Times New Roman"/>
              </w:rPr>
              <w:t>30</w:t>
            </w:r>
          </w:p>
        </w:tc>
      </w:tr>
      <w:tr w:rsidR="00047E25" w:rsidRPr="00002B8B" w:rsidTr="005A2B19">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Datele de susţinere a probelor de concurs inclusiv a prelegerilor, cursurilor, etc.</w:t>
            </w:r>
          </w:p>
        </w:tc>
        <w:tc>
          <w:tcPr>
            <w:tcW w:w="6364" w:type="dxa"/>
            <w:shd w:val="clear" w:color="auto" w:fill="auto"/>
          </w:tcPr>
          <w:p w:rsidR="00047E25" w:rsidRDefault="00911331" w:rsidP="00047E25">
            <w:pPr>
              <w:spacing w:after="0" w:line="240" w:lineRule="auto"/>
              <w:rPr>
                <w:rFonts w:ascii="Times New Roman" w:hAnsi="Times New Roman"/>
              </w:rPr>
            </w:pPr>
            <w:r w:rsidRPr="00911331">
              <w:rPr>
                <w:rFonts w:ascii="Times New Roman" w:hAnsi="Times New Roman"/>
              </w:rPr>
              <w:t>6</w:t>
            </w:r>
            <w:r w:rsidR="00D925D3" w:rsidRPr="00911331">
              <w:rPr>
                <w:rFonts w:ascii="Times New Roman" w:hAnsi="Times New Roman"/>
              </w:rPr>
              <w:t>.07</w:t>
            </w:r>
            <w:r w:rsidR="00047E25" w:rsidRPr="00911331">
              <w:rPr>
                <w:rFonts w:ascii="Times New Roman" w:hAnsi="Times New Roman"/>
              </w:rPr>
              <w:t>.202</w:t>
            </w:r>
            <w:bookmarkStart w:id="0" w:name="_GoBack"/>
            <w:bookmarkEnd w:id="0"/>
            <w:r w:rsidR="00BC4845" w:rsidRPr="00911331">
              <w:rPr>
                <w:rFonts w:ascii="Times New Roman" w:hAnsi="Times New Roman"/>
              </w:rPr>
              <w:t>3</w:t>
            </w:r>
            <w:r>
              <w:rPr>
                <w:rFonts w:ascii="Times New Roman" w:hAnsi="Times New Roman"/>
              </w:rPr>
              <w:t xml:space="preserve"> ora 11 prelegerea cu caracter public</w:t>
            </w:r>
          </w:p>
          <w:p w:rsidR="00911331" w:rsidRPr="00BC4845" w:rsidRDefault="00911331" w:rsidP="00047E25">
            <w:pPr>
              <w:spacing w:after="0" w:line="240" w:lineRule="auto"/>
              <w:rPr>
                <w:rFonts w:ascii="Times New Roman" w:hAnsi="Times New Roman"/>
              </w:rPr>
            </w:pPr>
            <w:r>
              <w:rPr>
                <w:rFonts w:ascii="Times New Roman" w:hAnsi="Times New Roman"/>
              </w:rPr>
              <w:t>6.07.2023 ora 12 prelegerea cu caracter didactic (pentru candidații care nu provin din mediul universitar)</w:t>
            </w:r>
          </w:p>
        </w:tc>
      </w:tr>
      <w:tr w:rsidR="00047E25" w:rsidRPr="00002B8B" w:rsidTr="005A2B19">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Data de comunicare a rezultatelor</w:t>
            </w:r>
          </w:p>
        </w:tc>
        <w:tc>
          <w:tcPr>
            <w:tcW w:w="6364" w:type="dxa"/>
            <w:shd w:val="clear" w:color="auto" w:fill="auto"/>
          </w:tcPr>
          <w:p w:rsidR="00047E25" w:rsidRPr="00911331" w:rsidRDefault="00911331" w:rsidP="00047E25">
            <w:pPr>
              <w:spacing w:after="0" w:line="240" w:lineRule="auto"/>
              <w:rPr>
                <w:rFonts w:ascii="Times New Roman" w:hAnsi="Times New Roman"/>
              </w:rPr>
            </w:pPr>
            <w:r w:rsidRPr="00911331">
              <w:rPr>
                <w:rFonts w:ascii="Times New Roman" w:hAnsi="Times New Roman"/>
              </w:rPr>
              <w:t>6</w:t>
            </w:r>
            <w:r w:rsidR="00D925D3" w:rsidRPr="00911331">
              <w:rPr>
                <w:rFonts w:ascii="Times New Roman" w:hAnsi="Times New Roman"/>
              </w:rPr>
              <w:t>.07</w:t>
            </w:r>
            <w:r w:rsidR="00047E25" w:rsidRPr="00911331">
              <w:rPr>
                <w:rFonts w:ascii="Times New Roman" w:hAnsi="Times New Roman"/>
              </w:rPr>
              <w:t>.202</w:t>
            </w:r>
            <w:r w:rsidR="00BC4845" w:rsidRPr="00911331">
              <w:rPr>
                <w:rFonts w:ascii="Times New Roman" w:hAnsi="Times New Roman"/>
              </w:rPr>
              <w:t>3</w:t>
            </w:r>
          </w:p>
        </w:tc>
      </w:tr>
      <w:tr w:rsidR="00047E25" w:rsidRPr="00002B8B" w:rsidTr="005A2B19">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Perioada de început şi sfârşit de contestaţii</w:t>
            </w:r>
          </w:p>
        </w:tc>
        <w:tc>
          <w:tcPr>
            <w:tcW w:w="6364" w:type="dxa"/>
            <w:shd w:val="clear" w:color="auto" w:fill="auto"/>
          </w:tcPr>
          <w:p w:rsidR="00047E25" w:rsidRPr="00911331" w:rsidRDefault="00911331" w:rsidP="00047E25">
            <w:pPr>
              <w:spacing w:after="0" w:line="240" w:lineRule="auto"/>
              <w:rPr>
                <w:rFonts w:ascii="Times New Roman" w:hAnsi="Times New Roman"/>
              </w:rPr>
            </w:pPr>
            <w:r w:rsidRPr="00911331">
              <w:rPr>
                <w:rFonts w:ascii="Times New Roman" w:hAnsi="Times New Roman"/>
              </w:rPr>
              <w:t>6</w:t>
            </w:r>
            <w:r w:rsidR="00D925D3" w:rsidRPr="00911331">
              <w:rPr>
                <w:rFonts w:ascii="Times New Roman" w:hAnsi="Times New Roman"/>
              </w:rPr>
              <w:t>.07.2023-10.07</w:t>
            </w:r>
            <w:r w:rsidR="00047E25" w:rsidRPr="00911331">
              <w:rPr>
                <w:rFonts w:ascii="Times New Roman" w:hAnsi="Times New Roman"/>
              </w:rPr>
              <w:t>.202</w:t>
            </w:r>
            <w:r w:rsidR="00BC4845" w:rsidRPr="00911331">
              <w:rPr>
                <w:rFonts w:ascii="Times New Roman" w:hAnsi="Times New Roman"/>
              </w:rPr>
              <w:t>3</w:t>
            </w:r>
          </w:p>
        </w:tc>
      </w:tr>
      <w:tr w:rsidR="00047E25" w:rsidRPr="00002B8B" w:rsidTr="005A2B19">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t>Bibliografia şi Tematica probelor de concurs, inclusiv  a prelegerilor, cursurilor sau altor asemenea, ori tematicile din care comisia de concurs poate alege tematica probelor susţinute efectiv</w:t>
            </w:r>
          </w:p>
        </w:tc>
        <w:tc>
          <w:tcPr>
            <w:tcW w:w="6364" w:type="dxa"/>
            <w:shd w:val="clear" w:color="auto" w:fill="auto"/>
          </w:tcPr>
          <w:p w:rsidR="00047E25" w:rsidRPr="00E076B4" w:rsidRDefault="00047E25" w:rsidP="00E076B4">
            <w:pPr>
              <w:ind w:left="123"/>
              <w:jc w:val="both"/>
              <w:rPr>
                <w:rFonts w:ascii="Times New Roman" w:hAnsi="Times New Roman"/>
                <w:sz w:val="24"/>
                <w:szCs w:val="24"/>
              </w:rPr>
            </w:pPr>
            <w:r w:rsidRPr="00E076B4">
              <w:rPr>
                <w:rFonts w:ascii="Times New Roman" w:hAnsi="Times New Roman"/>
                <w:b/>
                <w:sz w:val="24"/>
                <w:szCs w:val="24"/>
              </w:rPr>
              <w:t>Temele prelegerilor</w:t>
            </w:r>
          </w:p>
          <w:p w:rsidR="00912EBA" w:rsidRPr="00E076B4" w:rsidRDefault="00912EBA" w:rsidP="00E076B4">
            <w:pPr>
              <w:shd w:val="clear" w:color="auto" w:fill="FFFFFF"/>
              <w:jc w:val="both"/>
              <w:rPr>
                <w:rFonts w:ascii="Times New Roman" w:hAnsi="Times New Roman"/>
                <w:color w:val="000000"/>
                <w:sz w:val="24"/>
                <w:szCs w:val="24"/>
              </w:rPr>
            </w:pPr>
            <w:r w:rsidRPr="00E076B4">
              <w:rPr>
                <w:rFonts w:ascii="Times New Roman" w:hAnsi="Times New Roman"/>
                <w:color w:val="000000"/>
                <w:sz w:val="24"/>
                <w:szCs w:val="24"/>
              </w:rPr>
              <w:t>1. Cercetarea istoriografică a documentelor de muzică bizantină din spațiul românesc de la sfârșitul secolului al XX - lea și începutul secolului al XXI - lea. </w:t>
            </w:r>
          </w:p>
          <w:p w:rsidR="00912EBA" w:rsidRPr="00E076B4" w:rsidRDefault="00912EBA" w:rsidP="00E076B4">
            <w:pPr>
              <w:shd w:val="clear" w:color="auto" w:fill="FFFFFF"/>
              <w:jc w:val="both"/>
              <w:rPr>
                <w:rFonts w:ascii="Times New Roman" w:hAnsi="Times New Roman"/>
                <w:color w:val="000000"/>
                <w:sz w:val="24"/>
                <w:szCs w:val="24"/>
              </w:rPr>
            </w:pPr>
          </w:p>
          <w:p w:rsidR="00912EBA" w:rsidRPr="00E076B4" w:rsidRDefault="00912EBA" w:rsidP="00E076B4">
            <w:pPr>
              <w:shd w:val="clear" w:color="auto" w:fill="FFFFFF"/>
              <w:jc w:val="both"/>
              <w:rPr>
                <w:rFonts w:ascii="Times New Roman" w:hAnsi="Times New Roman"/>
                <w:color w:val="000000"/>
                <w:sz w:val="24"/>
                <w:szCs w:val="24"/>
              </w:rPr>
            </w:pPr>
            <w:r w:rsidRPr="00E076B4">
              <w:rPr>
                <w:rFonts w:ascii="Times New Roman" w:hAnsi="Times New Roman"/>
                <w:color w:val="000000"/>
                <w:sz w:val="24"/>
                <w:szCs w:val="24"/>
              </w:rPr>
              <w:t>2.  Valorificarea folclorului românesc în creația muzicală cultă din prima jumătate a secolului al XX - lea. </w:t>
            </w:r>
          </w:p>
          <w:p w:rsidR="00912EBA" w:rsidRPr="00E076B4" w:rsidRDefault="00912EBA" w:rsidP="00E076B4">
            <w:pPr>
              <w:shd w:val="clear" w:color="auto" w:fill="FFFFFF"/>
              <w:jc w:val="both"/>
              <w:rPr>
                <w:rFonts w:ascii="Times New Roman" w:hAnsi="Times New Roman"/>
                <w:color w:val="000000"/>
                <w:sz w:val="24"/>
                <w:szCs w:val="24"/>
              </w:rPr>
            </w:pPr>
          </w:p>
          <w:p w:rsidR="00912EBA" w:rsidRPr="00E076B4" w:rsidRDefault="00912EBA" w:rsidP="00E076B4">
            <w:pPr>
              <w:shd w:val="clear" w:color="auto" w:fill="FFFFFF"/>
              <w:jc w:val="both"/>
              <w:rPr>
                <w:rFonts w:ascii="Times New Roman" w:hAnsi="Times New Roman"/>
                <w:color w:val="000000"/>
                <w:sz w:val="24"/>
                <w:szCs w:val="24"/>
              </w:rPr>
            </w:pPr>
            <w:r w:rsidRPr="00E076B4">
              <w:rPr>
                <w:rFonts w:ascii="Times New Roman" w:hAnsi="Times New Roman"/>
                <w:color w:val="000000"/>
                <w:sz w:val="24"/>
                <w:szCs w:val="24"/>
              </w:rPr>
              <w:t>3.  Ipostaze ale categoriei estetice a sublimului desprinse din creația românească simfonică de factură religioasă din a doua jumătate a secolului al XX - lea.</w:t>
            </w:r>
          </w:p>
          <w:p w:rsidR="00047E25" w:rsidRPr="00E076B4" w:rsidRDefault="00912EBA" w:rsidP="00E076B4">
            <w:pPr>
              <w:ind w:left="123"/>
              <w:jc w:val="both"/>
              <w:rPr>
                <w:rFonts w:ascii="Times New Roman" w:hAnsi="Times New Roman"/>
                <w:b/>
                <w:sz w:val="24"/>
                <w:szCs w:val="24"/>
              </w:rPr>
            </w:pPr>
            <w:r w:rsidRPr="00E076B4">
              <w:rPr>
                <w:rFonts w:ascii="Times New Roman" w:hAnsi="Times New Roman"/>
                <w:b/>
                <w:sz w:val="24"/>
                <w:szCs w:val="24"/>
              </w:rPr>
              <w:t xml:space="preserve"> </w:t>
            </w:r>
            <w:r w:rsidR="00047E25" w:rsidRPr="00E076B4">
              <w:rPr>
                <w:rFonts w:ascii="Times New Roman" w:hAnsi="Times New Roman"/>
                <w:b/>
                <w:sz w:val="24"/>
                <w:szCs w:val="24"/>
              </w:rPr>
              <w:t>Bibliografie</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 Estetica muzicală, un altfel de manual, Editura UNMB, București, 2007</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Barbu - Bucur, Sebastian, Cultura muzicală de tradiție bizantină pe teritoriul româniei, Editura Muzicală, București, 1989</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Catrina, Constantin, Ipostaze ale muzicii de tradiție bizantină din România, Editura Muzicală, București, 2003</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Ciobanu, Gheorghe, Monodia bizantină în gândirea unor muzicieni români, Editura Muzicală, București, 1999</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Demenescu, Veronica - Laura, Specificul Creației Muzicale în Banat în prima jumătate a secolului XX., Editura Eurostampa, Timișoara, 2014</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lastRenderedPageBreak/>
              <w:t>Dănceanu, Liviu, Introducere în epistemiologia muzicii, Editura Muzicală, București, 2004</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Firca, Clemansa - Liliana, Modernitate și avangardă în muzica ante- și interbelică din România (1900 - 1940), Editura Fundației Culturale Române, București, 2002</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Hîrlav - Maistorovici, Sanda (editor), Paul Constantinescu necunoscut. Restituri, Editura Muzicală, București, 2013</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Ionașcu, Stelian, Oratoriile lui Paul Constantinescu, Editura Universității din București, București, 2019</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Marinescu, Mihaela, Compendiu de estetică și stilistică muzicală, Editura Fundației România de Mâine, București, 2008</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Moldoveanu, Nicu,  Istoria muzicii bisericești la români, Editura Basilica, București, 2010</w:t>
            </w:r>
          </w:p>
          <w:p w:rsidR="00912EBA" w:rsidRPr="00912EBA"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Stoianov, Carmen, Stoianov, Petru, Istoria muzicii românești, Editura Fundației România de Mâine, București, 2005</w:t>
            </w:r>
          </w:p>
          <w:p w:rsidR="00047E25" w:rsidRPr="00E076B4" w:rsidRDefault="00912EBA" w:rsidP="00E076B4">
            <w:pPr>
              <w:shd w:val="clear" w:color="auto" w:fill="FFFFFF"/>
              <w:spacing w:after="0" w:line="240" w:lineRule="auto"/>
              <w:jc w:val="both"/>
              <w:rPr>
                <w:rFonts w:ascii="Times New Roman" w:eastAsia="Times New Roman" w:hAnsi="Times New Roman"/>
                <w:color w:val="000000"/>
                <w:sz w:val="24"/>
                <w:szCs w:val="24"/>
                <w:lang w:val="en-US"/>
              </w:rPr>
            </w:pPr>
            <w:r w:rsidRPr="00912EBA">
              <w:rPr>
                <w:rFonts w:ascii="Times New Roman" w:eastAsia="Times New Roman" w:hAnsi="Times New Roman"/>
                <w:color w:val="000000"/>
                <w:sz w:val="24"/>
                <w:szCs w:val="24"/>
                <w:lang w:val="en-US"/>
              </w:rPr>
              <w:t>Tomi, Ioan, Introducere în Istoria Muzicii Românești, Editura Eurobit, Timișoara, 2003</w:t>
            </w:r>
          </w:p>
        </w:tc>
      </w:tr>
      <w:tr w:rsidR="00047E25" w:rsidRPr="00002B8B" w:rsidTr="005A2B19">
        <w:tc>
          <w:tcPr>
            <w:tcW w:w="3489" w:type="dxa"/>
          </w:tcPr>
          <w:p w:rsidR="00047E25" w:rsidRPr="00002B8B" w:rsidRDefault="00047E25" w:rsidP="00787064">
            <w:pPr>
              <w:spacing w:after="0" w:line="240" w:lineRule="auto"/>
              <w:rPr>
                <w:rFonts w:ascii="Times New Roman" w:hAnsi="Times New Roman"/>
                <w:sz w:val="24"/>
                <w:szCs w:val="24"/>
              </w:rPr>
            </w:pPr>
            <w:r w:rsidRPr="00002B8B">
              <w:rPr>
                <w:rFonts w:ascii="Times New Roman" w:hAnsi="Times New Roman"/>
                <w:sz w:val="24"/>
                <w:szCs w:val="24"/>
              </w:rPr>
              <w:lastRenderedPageBreak/>
              <w:t>Descrierea procedurii de concurs</w:t>
            </w:r>
          </w:p>
        </w:tc>
        <w:tc>
          <w:tcPr>
            <w:tcW w:w="6364" w:type="dxa"/>
          </w:tcPr>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Standardele aferente funcției d</w:t>
            </w:r>
            <w:r>
              <w:rPr>
                <w:rFonts w:ascii="Times New Roman" w:hAnsi="Times New Roman"/>
              </w:rPr>
              <w:t xml:space="preserve">e </w:t>
            </w:r>
            <w:r w:rsidR="008A058F">
              <w:rPr>
                <w:rFonts w:ascii="Times New Roman" w:hAnsi="Times New Roman"/>
              </w:rPr>
              <w:t>conferențiar</w:t>
            </w:r>
            <w:r w:rsidRPr="003B2C14">
              <w:rPr>
                <w:rFonts w:ascii="Times New Roman" w:hAnsi="Times New Roman"/>
              </w:rPr>
              <w:t xml:space="preserve"> universitar sunt cerințe minime și obligatorii pentru înscrierea la concursul pentru ocuparea funcției respective. Candidatul trebuie să îndeplinească cumulativ condițiile impuse de standardele minimale naționale şi de standardele universității pentru funcția didactică pentru care dorește să participe la concurs.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Candidatul trebuie să îndeplinească şi următoarele condiţii specifice pentru ocuparea postului: </w:t>
            </w:r>
          </w:p>
          <w:p w:rsidR="00047E25" w:rsidRPr="008215D1" w:rsidRDefault="00047E25" w:rsidP="00047E25">
            <w:pPr>
              <w:widowControl w:val="0"/>
              <w:numPr>
                <w:ilvl w:val="0"/>
                <w:numId w:val="31"/>
              </w:numPr>
              <w:tabs>
                <w:tab w:val="left" w:pos="332"/>
              </w:tabs>
              <w:spacing w:after="0" w:line="360" w:lineRule="auto"/>
              <w:jc w:val="both"/>
              <w:rPr>
                <w:rFonts w:ascii="Times New Roman" w:eastAsia="Times New Roman" w:hAnsi="Times New Roman"/>
                <w:sz w:val="24"/>
                <w:szCs w:val="24"/>
                <w:lang w:val="en-US"/>
              </w:rPr>
            </w:pPr>
            <w:r w:rsidRPr="0047721A">
              <w:rPr>
                <w:rFonts w:ascii="Times New Roman" w:eastAsia="Times New Roman" w:hAnsi="Times New Roman"/>
                <w:color w:val="000000"/>
                <w:sz w:val="24"/>
                <w:szCs w:val="24"/>
                <w:lang w:eastAsia="ro-RO" w:bidi="ro-RO"/>
              </w:rPr>
              <w:t xml:space="preserve">deţinerea diplomei de doctor în domeniul </w:t>
            </w:r>
            <w:r>
              <w:rPr>
                <w:rFonts w:ascii="Times New Roman" w:eastAsia="Times New Roman" w:hAnsi="Times New Roman"/>
                <w:color w:val="000000"/>
                <w:sz w:val="24"/>
                <w:szCs w:val="24"/>
                <w:lang w:eastAsia="ro-RO" w:bidi="ro-RO"/>
              </w:rPr>
              <w:t>muzică</w:t>
            </w:r>
            <w:r w:rsidRPr="0047721A">
              <w:rPr>
                <w:rFonts w:ascii="Times New Roman" w:eastAsia="Times New Roman" w:hAnsi="Times New Roman"/>
                <w:color w:val="000000"/>
                <w:sz w:val="24"/>
                <w:szCs w:val="24"/>
                <w:lang w:eastAsia="ro-RO" w:bidi="ro-RO"/>
              </w:rPr>
              <w:t xml:space="preserve"> sau în domeniu conex;</w:t>
            </w:r>
          </w:p>
          <w:p w:rsidR="00047E25"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deţinerea diplomei de master didactic/ certificat de absolvire a modulului psiho-pedagogic sau alte documente echivalente;</w:t>
            </w:r>
          </w:p>
          <w:p w:rsidR="00047E25"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 xml:space="preserve">îndeplinirea standardelor minimale naționale de ocupare a posturilor didactice, specifice funcției didactice de </w:t>
            </w:r>
            <w:r w:rsidR="008A058F">
              <w:rPr>
                <w:rFonts w:ascii="Times New Roman" w:eastAsia="Times New Roman" w:hAnsi="Times New Roman"/>
                <w:color w:val="000000"/>
                <w:sz w:val="24"/>
                <w:szCs w:val="24"/>
                <w:lang w:eastAsia="ro-RO" w:bidi="ro-RO"/>
              </w:rPr>
              <w:t>conferențiar</w:t>
            </w:r>
            <w:r w:rsidRPr="008215D1">
              <w:rPr>
                <w:rFonts w:ascii="Times New Roman" w:eastAsia="Times New Roman" w:hAnsi="Times New Roman"/>
                <w:color w:val="000000"/>
                <w:sz w:val="24"/>
                <w:szCs w:val="24"/>
                <w:lang w:eastAsia="ro-RO" w:bidi="ro-RO"/>
              </w:rPr>
              <w:t xml:space="preserve"> universitar, aprobate prin ordin al Ministrului Educației și Cercetării Științifice, potrivit ar. 219 alin. (1) lit. a) din Legea nr. 1/2011</w:t>
            </w:r>
          </w:p>
          <w:p w:rsidR="00047E25" w:rsidRPr="003D4886" w:rsidRDefault="00047E25" w:rsidP="00047E25">
            <w:pPr>
              <w:widowControl w:val="0"/>
              <w:numPr>
                <w:ilvl w:val="0"/>
                <w:numId w:val="31"/>
              </w:numPr>
              <w:tabs>
                <w:tab w:val="left" w:pos="347"/>
              </w:tabs>
              <w:spacing w:after="0" w:line="360" w:lineRule="auto"/>
              <w:ind w:left="-18"/>
              <w:jc w:val="both"/>
              <w:rPr>
                <w:rFonts w:ascii="Times New Roman" w:hAnsi="Times New Roman"/>
              </w:rPr>
            </w:pPr>
            <w:r w:rsidRPr="008215D1">
              <w:rPr>
                <w:rFonts w:ascii="Times New Roman" w:eastAsia="Times New Roman" w:hAnsi="Times New Roman"/>
                <w:color w:val="000000"/>
                <w:sz w:val="24"/>
                <w:szCs w:val="24"/>
                <w:lang w:eastAsia="ro-RO" w:bidi="ro-RO"/>
              </w:rPr>
              <w:t xml:space="preserve">îndeplinirea standardelor minimale ale universității de ocupare a posturilor didactice, specifice funcţiei didactice de </w:t>
            </w:r>
            <w:r w:rsidR="008A058F">
              <w:rPr>
                <w:rFonts w:ascii="Times New Roman" w:eastAsia="Times New Roman" w:hAnsi="Times New Roman"/>
                <w:color w:val="000000"/>
                <w:sz w:val="24"/>
                <w:szCs w:val="24"/>
                <w:lang w:eastAsia="ro-RO" w:bidi="ro-RO"/>
              </w:rPr>
              <w:t>conferențiar</w:t>
            </w:r>
            <w:r w:rsidRPr="008215D1">
              <w:rPr>
                <w:rFonts w:ascii="Times New Roman" w:eastAsia="Times New Roman" w:hAnsi="Times New Roman"/>
                <w:color w:val="000000"/>
                <w:sz w:val="24"/>
                <w:szCs w:val="24"/>
                <w:lang w:eastAsia="ro-RO" w:bidi="ro-RO"/>
              </w:rPr>
              <w:t xml:space="preserve"> universitar, prevăzute de metodologia proprie, în </w:t>
            </w:r>
            <w:r w:rsidRPr="008215D1">
              <w:rPr>
                <w:rFonts w:ascii="Times New Roman" w:eastAsia="Times New Roman" w:hAnsi="Times New Roman"/>
                <w:b/>
                <w:bCs/>
                <w:color w:val="000000"/>
                <w:sz w:val="24"/>
                <w:szCs w:val="24"/>
                <w:lang w:eastAsia="ro-RO" w:bidi="ro-RO"/>
              </w:rPr>
              <w:t xml:space="preserve">Anexa 1. </w:t>
            </w:r>
          </w:p>
          <w:p w:rsidR="00047E25" w:rsidRPr="008215D1" w:rsidRDefault="00047E25" w:rsidP="00047E25">
            <w:pPr>
              <w:widowControl w:val="0"/>
              <w:tabs>
                <w:tab w:val="left" w:pos="347"/>
              </w:tabs>
              <w:spacing w:after="0" w:line="360" w:lineRule="auto"/>
              <w:ind w:left="-18"/>
              <w:jc w:val="both"/>
              <w:rPr>
                <w:rFonts w:ascii="Times New Roman" w:hAnsi="Times New Roman"/>
              </w:rPr>
            </w:pP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Concursul pentru ocuparea postului de </w:t>
            </w:r>
            <w:r w:rsidR="008A058F">
              <w:rPr>
                <w:rFonts w:ascii="Times New Roman" w:hAnsi="Times New Roman"/>
              </w:rPr>
              <w:t>conferențiar</w:t>
            </w:r>
            <w:r w:rsidRPr="003B2C14">
              <w:rPr>
                <w:rFonts w:ascii="Times New Roman" w:hAnsi="Times New Roman"/>
              </w:rPr>
              <w:t xml:space="preserve"> constă în: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lastRenderedPageBreak/>
              <w:t xml:space="preserve">- analiza dosarului de concurs; </w:t>
            </w: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susț</w:t>
            </w:r>
            <w:r>
              <w:rPr>
                <w:rFonts w:ascii="Times New Roman" w:hAnsi="Times New Roman"/>
              </w:rPr>
              <w:t>i</w:t>
            </w:r>
            <w:r w:rsidRPr="003B2C14">
              <w:rPr>
                <w:rFonts w:ascii="Times New Roman" w:hAnsi="Times New Roman"/>
              </w:rPr>
              <w:t xml:space="preserve">nerea unei prelegeri cu caracter public de minim 45 de minute în care candidatul îşi prezintă cele mai semnificative realizări profesionale anterioare şi planul de dezvoltare a carierei universitare viitoare. Această probă conţine în mod obligatoriu şi o sesiune de întrebări din partea comisiei şi a publicului; </w:t>
            </w:r>
          </w:p>
          <w:p w:rsidR="00047E25" w:rsidRDefault="00047E25" w:rsidP="00047E25">
            <w:pPr>
              <w:spacing w:after="0" w:line="360" w:lineRule="auto"/>
              <w:ind w:left="-18"/>
              <w:jc w:val="both"/>
              <w:rPr>
                <w:rFonts w:ascii="Times New Roman" w:hAnsi="Times New Roman"/>
              </w:rPr>
            </w:pPr>
            <w:r w:rsidRPr="003B2C14">
              <w:rPr>
                <w:rFonts w:ascii="Times New Roman" w:hAnsi="Times New Roman"/>
              </w:rPr>
              <w:t>- Pentru candidaţii care nu provin din învăţământul superior se susţine şi o prelegere cu caracter didactic în faţa studenţilor, în prezenţa comisiei de concurs.Tema acesteia se anunță candidaților cu 48 de ore înainte de desfășurarea probei prin e-mail și pe pagina web a U.A.V.</w:t>
            </w:r>
          </w:p>
          <w:p w:rsidR="00047E25" w:rsidRPr="003B2C14" w:rsidRDefault="00047E25" w:rsidP="00047E25">
            <w:pPr>
              <w:spacing w:after="0" w:line="360" w:lineRule="auto"/>
              <w:ind w:left="-18"/>
              <w:jc w:val="both"/>
              <w:rPr>
                <w:rFonts w:ascii="Times New Roman" w:hAnsi="Times New Roman"/>
              </w:rPr>
            </w:pPr>
          </w:p>
          <w:p w:rsidR="00047E25" w:rsidRPr="003B2C14" w:rsidRDefault="00047E25" w:rsidP="00047E25">
            <w:pPr>
              <w:spacing w:after="0" w:line="360" w:lineRule="auto"/>
              <w:ind w:left="-18"/>
              <w:jc w:val="both"/>
              <w:rPr>
                <w:rFonts w:ascii="Times New Roman" w:hAnsi="Times New Roman"/>
              </w:rPr>
            </w:pPr>
            <w:r w:rsidRPr="003B2C14">
              <w:rPr>
                <w:rFonts w:ascii="Times New Roman" w:hAnsi="Times New Roman"/>
              </w:rPr>
              <w:t xml:space="preserve">Comisia de concurs evaluează candidatul din perspectivă următoarelor aspecte: </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a)   îndeplinirea criteriilor minimale impuse de CNATDCU şi a standardelor minimale ale universităţii prin analiza fişei de verificare a îndeplinirii standardelor minimale ale universităţii, </w:t>
            </w:r>
            <w:r w:rsidRPr="0048490C">
              <w:rPr>
                <w:b/>
                <w:bCs/>
                <w:color w:val="000000"/>
                <w:sz w:val="22"/>
                <w:szCs w:val="22"/>
                <w:u w:val="single"/>
              </w:rPr>
              <w:t>fişă care va fi semnată de toţi membrii comisiei</w:t>
            </w:r>
            <w:r w:rsidRPr="0048490C">
              <w:rPr>
                <w:color w:val="000000"/>
                <w:sz w:val="22"/>
                <w:szCs w:val="22"/>
              </w:rPr>
              <w:t> (preşedintele va semna fiecare pagină a fişei respective).</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b)   relevanţa şi impactul rezultatelor ştiinţifice ale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c)   capacitatea candidatului de a îndruma studenţi sau tineri cercetători;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d)   competenţele didactice ale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e)   capacitatea candidatului de a transfera cunoştinţele şi rezultatele sale către mediul economic sau social ori de a promova propriile rezultate ştiinţifice;</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f)    capacitatea candidatului de a lucra în echipă şi eficienţa colaborărilor ştiinţifice ale acestuia, în funcţie de specificul domeniului candidatului;</w:t>
            </w:r>
          </w:p>
          <w:p w:rsidR="00047E25" w:rsidRPr="0048490C"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g)   capacitatea candidatului de a conduce proiecte de cercetare - dezvoltare;</w:t>
            </w:r>
          </w:p>
          <w:p w:rsidR="00047E25" w:rsidRPr="00757AC7" w:rsidRDefault="00047E25" w:rsidP="00047E25">
            <w:pPr>
              <w:pStyle w:val="yiv9688035145ydp59a64f0fmsonormal"/>
              <w:shd w:val="clear" w:color="auto" w:fill="FFFFFF"/>
              <w:spacing w:before="0" w:beforeAutospacing="0" w:after="0" w:afterAutospacing="0" w:line="360" w:lineRule="auto"/>
              <w:ind w:left="-14"/>
              <w:jc w:val="both"/>
              <w:rPr>
                <w:color w:val="000000"/>
                <w:sz w:val="22"/>
                <w:szCs w:val="22"/>
              </w:rPr>
            </w:pPr>
            <w:r w:rsidRPr="0048490C">
              <w:rPr>
                <w:color w:val="000000"/>
                <w:sz w:val="22"/>
                <w:szCs w:val="22"/>
              </w:rPr>
              <w:t>h)    experienţa profesională a candidatului în alte instituţii decât UAV.</w:t>
            </w:r>
          </w:p>
        </w:tc>
      </w:tr>
      <w:tr w:rsidR="00047E25" w:rsidRPr="00002B8B" w:rsidTr="005A2B19">
        <w:tc>
          <w:tcPr>
            <w:tcW w:w="3489" w:type="dxa"/>
          </w:tcPr>
          <w:p w:rsidR="00047E25"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Lista completă a documentelor pe care candidaţii trebuie să le includă în dosarul de concurs</w:t>
            </w:r>
            <w:r>
              <w:rPr>
                <w:rFonts w:ascii="Times New Roman" w:hAnsi="Times New Roman"/>
                <w:sz w:val="24"/>
                <w:szCs w:val="24"/>
              </w:rPr>
              <w:t xml:space="preserve"> conform prevederilor şi modelelor din Metodologia proprie a U.A.V.</w:t>
            </w:r>
          </w:p>
          <w:p w:rsidR="00047E25" w:rsidRPr="00002B8B" w:rsidRDefault="00047E25" w:rsidP="00047E25">
            <w:pPr>
              <w:spacing w:after="0" w:line="240" w:lineRule="auto"/>
              <w:rPr>
                <w:rFonts w:ascii="Times New Roman" w:hAnsi="Times New Roman"/>
                <w:sz w:val="24"/>
                <w:szCs w:val="24"/>
              </w:rPr>
            </w:pPr>
          </w:p>
        </w:tc>
        <w:tc>
          <w:tcPr>
            <w:tcW w:w="6364" w:type="dxa"/>
          </w:tcPr>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EA50F8">
              <w:rPr>
                <w:rFonts w:ascii="Times New Roman" w:eastAsia="Times New Roman" w:hAnsi="Times New Roman"/>
                <w:lang w:eastAsia="ro-RO" w:bidi="ro-RO"/>
              </w:rPr>
              <w:t>pagina de gardă a dosarului conform modelului din Anexa 12</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Opis</w:t>
            </w:r>
            <w:r w:rsidRPr="00EA50F8">
              <w:rPr>
                <w:rFonts w:ascii="Times New Roman" w:eastAsia="Times New Roman" w:hAnsi="Times New Roman"/>
                <w:lang w:eastAsia="ro-RO" w:bidi="ro-RO"/>
              </w:rPr>
              <w:t xml:space="preserve"> dosar (lista documentelor din dosarul de concurs, nr. de file ale documentelor şi pagina la care se regăseşte documentul) conform modelului din Anexa 13.</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cererea de înscriere</w:t>
            </w:r>
            <w:r w:rsidRPr="00EA50F8">
              <w:rPr>
                <w:rFonts w:ascii="Times New Roman" w:eastAsia="Times New Roman" w:hAnsi="Times New Roman"/>
                <w:lang w:eastAsia="ro-RO" w:bidi="ro-RO"/>
              </w:rPr>
              <w:t xml:space="preserve"> la concurs, semnată de candidat, care include o declaraţie pe propria răspundere privind veridicitatea informaţiilor prezentate în dosar, înregistrată la Registratura U.A.V. </w:t>
            </w:r>
            <w:r w:rsidRPr="00002B8B">
              <w:rPr>
                <w:rFonts w:ascii="Times New Roman" w:eastAsia="Times New Roman" w:hAnsi="Times New Roman"/>
                <w:b/>
                <w:bCs/>
                <w:lang w:eastAsia="ro-RO" w:bidi="ro-RO"/>
              </w:rPr>
              <w:t xml:space="preserve">(Anexa </w:t>
            </w:r>
            <w:r w:rsidRPr="00EA50F8">
              <w:rPr>
                <w:rFonts w:ascii="Times New Roman" w:eastAsia="Times New Roman" w:hAnsi="Times New Roman"/>
                <w:b/>
                <w:lang w:eastAsia="ro-RO" w:bidi="ro-RO"/>
              </w:rPr>
              <w:t>2</w:t>
            </w:r>
            <w:r w:rsidRPr="00EA50F8">
              <w:rPr>
                <w:rFonts w:ascii="Times New Roman" w:eastAsia="Times New Roman" w:hAnsi="Times New Roman"/>
                <w:lang w:eastAsia="ro-RO" w:bidi="ro-RO"/>
              </w:rPr>
              <w:t>).</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lastRenderedPageBreak/>
              <w:t>o propunere de dezvoltare</w:t>
            </w:r>
            <w:r w:rsidRPr="00EA50F8">
              <w:rPr>
                <w:rFonts w:ascii="Times New Roman" w:eastAsia="Times New Roman" w:hAnsi="Times New Roman"/>
                <w:lang w:eastAsia="ro-RO" w:bidi="ro-RO"/>
              </w:rPr>
              <w:t xml:space="preserv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 de culoare albastră.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curriculum vitae</w:t>
            </w:r>
            <w:r w:rsidRPr="00EA50F8">
              <w:rPr>
                <w:rFonts w:ascii="Times New Roman" w:eastAsia="Times New Roman" w:hAnsi="Times New Roman"/>
                <w:lang w:eastAsia="ro-RO" w:bidi="ro-RO"/>
              </w:rPr>
              <w:t xml:space="preserve"> al candidatului în format tipărit şi în format electronic, întocmit conform Art. 15.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 de culoare albastră.</w:t>
            </w:r>
          </w:p>
          <w:p w:rsidR="00047E25" w:rsidRPr="00002B8B"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lista de lucrări</w:t>
            </w:r>
            <w:r w:rsidRPr="00EA50F8">
              <w:rPr>
                <w:rFonts w:ascii="Times New Roman" w:eastAsia="Times New Roman" w:hAnsi="Times New Roman"/>
                <w:lang w:eastAsia="ro-RO" w:bidi="ro-RO"/>
              </w:rPr>
              <w:t xml:space="preserve"> a candidatului, în format tipărit şi în format electronic, </w:t>
            </w:r>
            <w:r w:rsidRPr="007800BA">
              <w:rPr>
                <w:rFonts w:ascii="Times New Roman" w:eastAsia="Times New Roman" w:hAnsi="Times New Roman"/>
                <w:b/>
                <w:lang w:eastAsia="ro-RO" w:bidi="ro-RO"/>
              </w:rPr>
              <w:t>întocmită conform Art 16</w:t>
            </w:r>
            <w:r w:rsidRPr="00EA50F8">
              <w:rPr>
                <w:rFonts w:ascii="Times New Roman" w:eastAsia="Times New Roman" w:hAnsi="Times New Roman"/>
                <w:lang w:eastAsia="ro-RO" w:bidi="ro-RO"/>
              </w:rPr>
              <w:t xml:space="preserve">. </w:t>
            </w:r>
            <w:r w:rsidRPr="00EA50F8">
              <w:rPr>
                <w:rFonts w:ascii="Times New Roman" w:eastAsia="Times New Roman" w:hAnsi="Times New Roman"/>
                <w:u w:val="single"/>
                <w:lang w:eastAsia="ro-RO" w:bidi="ro-RO"/>
              </w:rPr>
              <w:t>Documentul se semnează</w:t>
            </w:r>
            <w:r w:rsidRPr="00EA50F8">
              <w:rPr>
                <w:rFonts w:ascii="Times New Roman" w:eastAsia="Times New Roman" w:hAnsi="Times New Roman"/>
                <w:lang w:eastAsia="ro-RO" w:bidi="ro-RO"/>
              </w:rPr>
              <w:t xml:space="preserve"> pe fiecare pagină în colţul din dreapta jos cu pix sau cerneală</w:t>
            </w:r>
            <w:r w:rsidRPr="00EA50F8">
              <w:rPr>
                <w:rFonts w:ascii="Times New Roman" w:eastAsia="Times New Roman" w:hAnsi="Times New Roman"/>
                <w:color w:val="000000"/>
                <w:lang w:eastAsia="ro-RO" w:bidi="ro-RO"/>
              </w:rPr>
              <w:t xml:space="preserve"> de culoare albastră.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fişa de verificare</w:t>
            </w:r>
            <w:r w:rsidRPr="00EA50F8">
              <w:rPr>
                <w:rFonts w:ascii="Times New Roman" w:eastAsia="Times New Roman" w:hAnsi="Times New Roman"/>
                <w:color w:val="000000"/>
                <w:lang w:eastAsia="ro-RO" w:bidi="ro-RO"/>
              </w:rPr>
              <w:t xml:space="preserve"> a îndeplinirii standardelor universităţii de prezentare la concurs, al cărei format standard este prevăzut de metodologia proprie în </w:t>
            </w:r>
            <w:r w:rsidRPr="00002B8B">
              <w:rPr>
                <w:rFonts w:ascii="Times New Roman" w:eastAsia="Times New Roman" w:hAnsi="Times New Roman"/>
                <w:b/>
                <w:bCs/>
                <w:color w:val="000000"/>
                <w:lang w:eastAsia="ro-RO" w:bidi="ro-RO"/>
              </w:rPr>
              <w:t xml:space="preserve">Anexa 4. </w:t>
            </w:r>
            <w:r w:rsidRPr="00EA50F8">
              <w:rPr>
                <w:rFonts w:ascii="Times New Roman" w:eastAsia="Times New Roman" w:hAnsi="Times New Roman"/>
                <w:color w:val="000000"/>
                <w:lang w:eastAsia="ro-RO" w:bidi="ro-RO"/>
              </w:rPr>
              <w:t xml:space="preserve">Fişa de verificare este completată şi </w:t>
            </w:r>
            <w:r w:rsidRPr="00052AD2">
              <w:rPr>
                <w:rFonts w:ascii="Times New Roman" w:eastAsia="Times New Roman" w:hAnsi="Times New Roman"/>
                <w:b/>
                <w:color w:val="000000"/>
                <w:lang w:eastAsia="ro-RO" w:bidi="ro-RO"/>
              </w:rPr>
              <w:t>semnată de către candidat pe fiecare pagină în colţul din dreapta jos cu pix sau cerneală de culoare albastră</w:t>
            </w:r>
            <w:r w:rsidRPr="00EA50F8">
              <w:rPr>
                <w:rFonts w:ascii="Times New Roman" w:eastAsia="Times New Roman" w:hAnsi="Times New Roman"/>
                <w:color w:val="000000"/>
                <w:lang w:eastAsia="ro-RO" w:bidi="ro-RO"/>
              </w:rPr>
              <w:t>. Aceasta va fi însoţită de dovada îndeplinirii criteriilor, în format electronic.</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documente referitoare la</w:t>
            </w:r>
            <w:r w:rsidRPr="00EA50F8">
              <w:rPr>
                <w:rFonts w:ascii="Times New Roman" w:eastAsia="Times New Roman" w:hAnsi="Times New Roman"/>
                <w:color w:val="000000"/>
                <w:lang w:eastAsia="ro-RO" w:bidi="ro-RO"/>
              </w:rPr>
              <w:t xml:space="preserve"> deţinerea diplomei de doctor: copie conform cu originalul sau legalizată a diplomei de doctor şi, în cazul în care diploma de doctor originală nu este recunoscută în România, atestatul de recunoaştere sau echivalare a acesteia;</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documente referitoare la</w:t>
            </w:r>
            <w:r w:rsidRPr="00EA50F8">
              <w:rPr>
                <w:rFonts w:ascii="Times New Roman" w:eastAsia="Times New Roman" w:hAnsi="Times New Roman"/>
                <w:color w:val="000000"/>
                <w:lang w:eastAsia="ro-RO" w:bidi="ro-RO"/>
              </w:rPr>
              <w:t xml:space="preserve"> deţinerea atestatului de abilitare în domeniul disciplinelor din postul de concurs (pentru candidaţii la postul de profesor universitar): copia atestatului de abilitare conform cu originalul sau legalizată;</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rezumatul</w:t>
            </w:r>
            <w:r w:rsidRPr="00EA50F8">
              <w:rPr>
                <w:rFonts w:ascii="Times New Roman" w:eastAsia="Times New Roman" w:hAnsi="Times New Roman"/>
                <w:color w:val="000000"/>
                <w:lang w:eastAsia="ro-RO" w:bidi="ro-RO"/>
              </w:rPr>
              <w:t xml:space="preserve">, în limba română şi într-o limbă de circulaţie internaţională, a tezei de doctorat </w:t>
            </w:r>
            <w:r w:rsidRPr="00EA50F8">
              <w:rPr>
                <w:rFonts w:ascii="Times New Roman" w:eastAsia="Times New Roman" w:hAnsi="Times New Roman"/>
                <w:lang w:eastAsia="ro-RO" w:bidi="ro-RO"/>
              </w:rPr>
              <w:t>şi/sau</w:t>
            </w:r>
            <w:r w:rsidRPr="00EA50F8">
              <w:rPr>
                <w:rFonts w:ascii="Times New Roman" w:eastAsia="Times New Roman" w:hAnsi="Times New Roman"/>
                <w:color w:val="000000"/>
                <w:lang w:eastAsia="ro-RO" w:bidi="ro-RO"/>
              </w:rPr>
              <w:t>, după caz, a tezei de abilitare, pe maximum o pagină pentru fiecare limbă;</w:t>
            </w:r>
          </w:p>
          <w:p w:rsidR="00047E25" w:rsidRPr="00EA50F8" w:rsidRDefault="00047E25" w:rsidP="00047E25">
            <w:pPr>
              <w:widowControl w:val="0"/>
              <w:numPr>
                <w:ilvl w:val="0"/>
                <w:numId w:val="29"/>
              </w:numPr>
              <w:tabs>
                <w:tab w:val="left" w:pos="38"/>
                <w:tab w:val="left" w:pos="364"/>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declaraţie pe propria răspundere</w:t>
            </w:r>
            <w:r w:rsidRPr="00EA50F8">
              <w:rPr>
                <w:rFonts w:ascii="Times New Roman" w:eastAsia="Times New Roman" w:hAnsi="Times New Roman"/>
                <w:color w:val="000000"/>
                <w:lang w:eastAsia="ro-RO" w:bidi="ro-RO"/>
              </w:rPr>
              <w:t xml:space="preserve"> a candidatului în care indică situaţiile de incompatibilitate prevăzute de Legea nr. 1/2011 în care s-ar afla în cazul câştigării concursului sau lipsa acestor situaţii de incompatibilitate </w:t>
            </w:r>
            <w:r w:rsidRPr="00002B8B">
              <w:rPr>
                <w:rFonts w:ascii="Times New Roman" w:eastAsia="Times New Roman" w:hAnsi="Times New Roman"/>
                <w:b/>
                <w:bCs/>
                <w:color w:val="000000"/>
                <w:lang w:eastAsia="ro-RO" w:bidi="ro-RO"/>
              </w:rPr>
              <w:t>(Anexa 8);</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copia după Monitorul Oficial</w:t>
            </w:r>
            <w:r w:rsidRPr="00EA50F8">
              <w:rPr>
                <w:rFonts w:ascii="Times New Roman" w:eastAsia="Times New Roman" w:hAnsi="Times New Roman"/>
                <w:color w:val="000000"/>
                <w:lang w:eastAsia="ro-RO" w:bidi="ro-RO"/>
              </w:rPr>
              <w:t xml:space="preserve"> în care a fost publicat postul;</w:t>
            </w:r>
          </w:p>
          <w:p w:rsidR="00047E25" w:rsidRPr="00EA50F8" w:rsidRDefault="00047E25" w:rsidP="00047E25">
            <w:pPr>
              <w:widowControl w:val="0"/>
              <w:numPr>
                <w:ilvl w:val="0"/>
                <w:numId w:val="29"/>
              </w:numPr>
              <w:tabs>
                <w:tab w:val="left" w:pos="38"/>
                <w:tab w:val="left" w:pos="311"/>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copii ale altor diplome</w:t>
            </w:r>
            <w:r w:rsidRPr="00EA50F8">
              <w:rPr>
                <w:rFonts w:ascii="Times New Roman" w:eastAsia="Times New Roman" w:hAnsi="Times New Roman"/>
                <w:color w:val="000000"/>
                <w:lang w:eastAsia="ro-RO" w:bidi="ro-RO"/>
              </w:rPr>
              <w:t xml:space="preserve"> care atestă studiile candidatului: diplomă de bacalaureat sau echivalentă; diplomă de licenţă sau echivalentă; diplomă de </w:t>
            </w:r>
            <w:r w:rsidRPr="00EA50F8">
              <w:rPr>
                <w:rFonts w:ascii="Times New Roman" w:eastAsia="Times New Roman" w:hAnsi="Times New Roman"/>
                <w:lang w:eastAsia="ro-RO" w:bidi="ro-RO"/>
              </w:rPr>
              <w:t>master  (însoţite de suplimentul la diplomă /foaia matricolă )- copii conform cu originalul sau legalizate;</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copia cărţii de identitate</w:t>
            </w:r>
            <w:r w:rsidRPr="00EA50F8">
              <w:rPr>
                <w:rFonts w:ascii="Times New Roman" w:eastAsia="Times New Roman" w:hAnsi="Times New Roman"/>
                <w:color w:val="000000"/>
                <w:lang w:eastAsia="ro-RO" w:bidi="ro-RO"/>
              </w:rPr>
              <w:t xml:space="preserve"> sau, în cazul în care candidatul nu are o carte de identitate, a paşaportului sau a unui alt document de identitate întocmit într-un scop echivalent cărţii de identitate ori paşaportului;</w:t>
            </w:r>
          </w:p>
          <w:p w:rsidR="00047E25" w:rsidRPr="00EA50F8" w:rsidRDefault="00047E25" w:rsidP="00047E25">
            <w:pPr>
              <w:widowControl w:val="0"/>
              <w:numPr>
                <w:ilvl w:val="0"/>
                <w:numId w:val="29"/>
              </w:numPr>
              <w:tabs>
                <w:tab w:val="left" w:pos="38"/>
              </w:tabs>
              <w:spacing w:after="0" w:line="240" w:lineRule="auto"/>
              <w:jc w:val="both"/>
              <w:rPr>
                <w:rFonts w:ascii="Times New Roman" w:eastAsia="Times New Roman" w:hAnsi="Times New Roman"/>
                <w:lang w:val="en-US"/>
              </w:rPr>
            </w:pPr>
            <w:r w:rsidRPr="00EA50F8">
              <w:rPr>
                <w:rFonts w:ascii="Times New Roman" w:eastAsia="Times New Roman" w:hAnsi="Times New Roman"/>
                <w:color w:val="000000"/>
                <w:lang w:eastAsia="ro-RO" w:bidi="ro-RO"/>
              </w:rPr>
              <w:t>în cazul în care candidatul şi-a schimbat numele, copii de pe documente care atestă schimbarea numelui — certificat de căsătorie sau dovada schimbării numelui-copie conform cu originalul sau legalizată;</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listă cu maximum 10 publicaţii</w:t>
            </w:r>
            <w:r w:rsidRPr="00EA50F8">
              <w:rPr>
                <w:rFonts w:ascii="Times New Roman" w:eastAsia="Times New Roman" w:hAnsi="Times New Roman"/>
                <w:lang w:eastAsia="ro-RO" w:bidi="ro-RO"/>
              </w:rPr>
              <w:t>, brevete sau alte lucrări ale candidatului, selecţionate de acesta şi considerate a fi cele mai relevante pentru realizările profesionale proprii. Cele maximum 10 lucrări, în extenso, se vor depune la dosar şi în format electronic după scanarea acestora în format *.pdf.</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certificat de naştere</w:t>
            </w:r>
            <w:r w:rsidRPr="00EA50F8">
              <w:rPr>
                <w:rFonts w:ascii="Times New Roman" w:eastAsia="Times New Roman" w:hAnsi="Times New Roman"/>
                <w:color w:val="000000"/>
                <w:lang w:eastAsia="ro-RO" w:bidi="ro-RO"/>
              </w:rPr>
              <w:t>-copie legalizată;</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lang w:eastAsia="ro-RO" w:bidi="ro-RO"/>
              </w:rPr>
              <w:t>lista cu numele şi adresele de contact ale  celor, cel puţin, 3 personalităţi din domeniu</w:t>
            </w:r>
            <w:r w:rsidRPr="00EA50F8">
              <w:rPr>
                <w:rFonts w:ascii="Times New Roman" w:eastAsia="Times New Roman" w:hAnsi="Times New Roman"/>
                <w:lang w:eastAsia="ro-RO" w:bidi="ro-RO"/>
              </w:rPr>
              <w:t xml:space="preserve">  care au elaborat scrisori de recomandare </w:t>
            </w:r>
            <w:r w:rsidRPr="008F7216">
              <w:rPr>
                <w:rFonts w:ascii="Times New Roman" w:eastAsia="Times New Roman" w:hAnsi="Times New Roman"/>
                <w:b/>
                <w:lang w:eastAsia="ro-RO" w:bidi="ro-RO"/>
              </w:rPr>
              <w:t>şi scrisorile de recomandare</w:t>
            </w:r>
            <w:r w:rsidRPr="00EA50F8">
              <w:rPr>
                <w:rFonts w:ascii="Times New Roman" w:eastAsia="Times New Roman" w:hAnsi="Times New Roman"/>
                <w:lang w:eastAsia="ro-RO" w:bidi="ro-RO"/>
              </w:rPr>
              <w:t xml:space="preserve">, </w:t>
            </w:r>
            <w:r w:rsidRPr="00EA50F8">
              <w:rPr>
                <w:rFonts w:ascii="Times New Roman" w:eastAsia="Times New Roman" w:hAnsi="Times New Roman"/>
                <w:b/>
                <w:lang w:eastAsia="ro-RO" w:bidi="ro-RO"/>
              </w:rPr>
              <w:t xml:space="preserve">pentru posturile de conferenţiar </w:t>
            </w:r>
            <w:r w:rsidRPr="00EA50F8">
              <w:rPr>
                <w:rFonts w:ascii="Times New Roman" w:eastAsia="Times New Roman" w:hAnsi="Times New Roman"/>
                <w:b/>
                <w:lang w:eastAsia="ro-RO" w:bidi="ro-RO"/>
              </w:rPr>
              <w:lastRenderedPageBreak/>
              <w:t>universitar şi profesor universitar</w:t>
            </w:r>
            <w:r w:rsidRPr="00EA50F8">
              <w:rPr>
                <w:rFonts w:ascii="Times New Roman" w:eastAsia="Times New Roman" w:hAnsi="Times New Roman"/>
                <w:lang w:eastAsia="ro-RO" w:bidi="ro-RO"/>
              </w:rPr>
              <w:t>, întocmită conform Art.17;</w:t>
            </w:r>
          </w:p>
          <w:p w:rsidR="00047E25" w:rsidRPr="00EA50F8" w:rsidRDefault="00047E25" w:rsidP="00047E25">
            <w:pPr>
              <w:widowControl w:val="0"/>
              <w:numPr>
                <w:ilvl w:val="0"/>
                <w:numId w:val="29"/>
              </w:numPr>
              <w:tabs>
                <w:tab w:val="left" w:pos="38"/>
                <w:tab w:val="left" w:pos="416"/>
              </w:tabs>
              <w:spacing w:after="0" w:line="240" w:lineRule="auto"/>
              <w:jc w:val="both"/>
              <w:rPr>
                <w:rFonts w:ascii="Times New Roman" w:eastAsia="Times New Roman" w:hAnsi="Times New Roman"/>
                <w:lang w:val="en-US"/>
              </w:rPr>
            </w:pPr>
            <w:r w:rsidRPr="007800BA">
              <w:rPr>
                <w:rFonts w:ascii="Times New Roman" w:eastAsia="Times New Roman" w:hAnsi="Times New Roman"/>
                <w:b/>
                <w:color w:val="000000"/>
                <w:lang w:eastAsia="ro-RO" w:bidi="ro-RO"/>
              </w:rPr>
              <w:t>CD dosar concurs</w:t>
            </w:r>
            <w:r w:rsidRPr="00EA50F8">
              <w:rPr>
                <w:rFonts w:ascii="Times New Roman" w:eastAsia="Times New Roman" w:hAnsi="Times New Roman"/>
                <w:color w:val="000000"/>
                <w:lang w:eastAsia="ro-RO" w:bidi="ro-RO"/>
              </w:rPr>
              <w:t xml:space="preserve"> (acesta va conţine toate documentele depuse fizic la dosar (cele prevăzute la literele d-q) şi cele prevăzute în format electronic). Documentele cuprinse în dosar se vor scana în format *.pdf.</w:t>
            </w:r>
          </w:p>
          <w:p w:rsidR="00047E25" w:rsidRPr="00002B8B" w:rsidRDefault="00047E25" w:rsidP="00047E25">
            <w:pPr>
              <w:tabs>
                <w:tab w:val="left" w:pos="38"/>
              </w:tabs>
              <w:spacing w:after="0" w:line="240" w:lineRule="auto"/>
              <w:jc w:val="both"/>
              <w:rPr>
                <w:rStyle w:val="Bodytext2Bold"/>
                <w:rFonts w:eastAsia="Calibri"/>
                <w:b w:val="0"/>
              </w:rPr>
            </w:pPr>
          </w:p>
          <w:p w:rsidR="00047E25" w:rsidRPr="00DC13CE" w:rsidRDefault="00047E25" w:rsidP="00047E25">
            <w:pPr>
              <w:tabs>
                <w:tab w:val="left" w:pos="38"/>
              </w:tabs>
              <w:spacing w:after="0" w:line="240" w:lineRule="auto"/>
              <w:jc w:val="both"/>
              <w:rPr>
                <w:rFonts w:ascii="Times New Roman" w:hAnsi="Times New Roman"/>
                <w:b/>
                <w:bCs/>
                <w:color w:val="000000"/>
                <w:u w:val="single"/>
                <w:lang w:eastAsia="ro-RO" w:bidi="ro-RO"/>
              </w:rPr>
            </w:pPr>
            <w:r w:rsidRPr="00002B8B">
              <w:rPr>
                <w:rStyle w:val="Bodytext2Bold"/>
                <w:rFonts w:eastAsia="Calibri"/>
                <w:i/>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002B8B">
              <w:rPr>
                <w:rStyle w:val="Bodytext2Bold"/>
                <w:rFonts w:eastAsia="Calibri"/>
                <w:b w:val="0"/>
                <w:u w:val="single"/>
              </w:rPr>
              <w:t>.</w:t>
            </w:r>
          </w:p>
        </w:tc>
      </w:tr>
      <w:tr w:rsidR="00047E25" w:rsidRPr="00002B8B" w:rsidTr="005A2B19">
        <w:tc>
          <w:tcPr>
            <w:tcW w:w="3489"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sz w:val="24"/>
                <w:szCs w:val="24"/>
              </w:rPr>
              <w:lastRenderedPageBreak/>
              <w:t>Adresa  la care trebuie transmis dosarul de concurs</w:t>
            </w:r>
          </w:p>
        </w:tc>
        <w:tc>
          <w:tcPr>
            <w:tcW w:w="6364" w:type="dxa"/>
          </w:tcPr>
          <w:p w:rsidR="00047E25" w:rsidRPr="00002B8B" w:rsidRDefault="00047E25" w:rsidP="00047E25">
            <w:pPr>
              <w:spacing w:after="0" w:line="240" w:lineRule="auto"/>
              <w:rPr>
                <w:rFonts w:ascii="Times New Roman" w:hAnsi="Times New Roman"/>
                <w:sz w:val="24"/>
                <w:szCs w:val="24"/>
              </w:rPr>
            </w:pPr>
            <w:r w:rsidRPr="00002B8B">
              <w:rPr>
                <w:rFonts w:ascii="Times New Roman" w:hAnsi="Times New Roman"/>
                <w:b/>
                <w:lang w:val="en-US"/>
              </w:rPr>
              <w:t xml:space="preserve">Universitatea “Aurel Vlaicu” din </w:t>
            </w:r>
            <w:smartTag w:uri="urn:schemas-microsoft-com:office:smarttags" w:element="City">
              <w:r w:rsidRPr="00002B8B">
                <w:rPr>
                  <w:rFonts w:ascii="Times New Roman" w:hAnsi="Times New Roman"/>
                  <w:b/>
                  <w:lang w:val="en-US"/>
                </w:rPr>
                <w:t>Arad</w:t>
              </w:r>
            </w:smartTag>
            <w:r w:rsidRPr="00002B8B">
              <w:rPr>
                <w:rFonts w:ascii="Times New Roman" w:hAnsi="Times New Roman"/>
                <w:b/>
                <w:lang w:val="en-US"/>
              </w:rPr>
              <w:t xml:space="preserve">, </w:t>
            </w:r>
            <w:smartTag w:uri="urn:schemas-microsoft-com:office:smarttags" w:element="City">
              <w:smartTag w:uri="urn:schemas-microsoft-com:office:smarttags" w:element="place">
                <w:r w:rsidRPr="00002B8B">
                  <w:rPr>
                    <w:rFonts w:ascii="Times New Roman" w:hAnsi="Times New Roman"/>
                    <w:b/>
                    <w:lang w:val="en-US"/>
                  </w:rPr>
                  <w:t>Arad</w:t>
                </w:r>
              </w:smartTag>
            </w:smartTag>
            <w:r w:rsidRPr="00002B8B">
              <w:rPr>
                <w:rFonts w:ascii="Times New Roman" w:hAnsi="Times New Roman"/>
                <w:b/>
                <w:lang w:val="en-US"/>
              </w:rPr>
              <w:t xml:space="preserve">, Bdul. Revoluţiei nr. 77 , judeţul </w:t>
            </w:r>
            <w:smartTag w:uri="urn:schemas-microsoft-com:office:smarttags" w:element="City">
              <w:smartTag w:uri="urn:schemas-microsoft-com:office:smarttags" w:element="place">
                <w:r w:rsidRPr="00002B8B">
                  <w:rPr>
                    <w:rFonts w:ascii="Times New Roman" w:hAnsi="Times New Roman"/>
                    <w:b/>
                    <w:lang w:val="en-US"/>
                  </w:rPr>
                  <w:t>Arad</w:t>
                </w:r>
              </w:smartTag>
            </w:smartTag>
            <w:r w:rsidRPr="00002B8B">
              <w:rPr>
                <w:rFonts w:ascii="Times New Roman" w:hAnsi="Times New Roman"/>
                <w:b/>
                <w:lang w:val="en-US"/>
              </w:rPr>
              <w:t>, cod 310130</w:t>
            </w:r>
          </w:p>
        </w:tc>
      </w:tr>
      <w:tr w:rsidR="00787064" w:rsidRPr="00002B8B" w:rsidTr="005A2B19">
        <w:tc>
          <w:tcPr>
            <w:tcW w:w="3489" w:type="dxa"/>
          </w:tcPr>
          <w:p w:rsidR="00787064" w:rsidRPr="00002B8B" w:rsidRDefault="00787064" w:rsidP="00047E25">
            <w:pPr>
              <w:spacing w:after="0" w:line="240" w:lineRule="auto"/>
              <w:rPr>
                <w:rFonts w:ascii="Times New Roman" w:hAnsi="Times New Roman"/>
                <w:sz w:val="24"/>
                <w:szCs w:val="24"/>
              </w:rPr>
            </w:pPr>
            <w:r>
              <w:rPr>
                <w:rFonts w:ascii="Times New Roman" w:hAnsi="Times New Roman"/>
                <w:sz w:val="24"/>
                <w:szCs w:val="24"/>
              </w:rPr>
              <w:t>Metodologie</w:t>
            </w:r>
          </w:p>
        </w:tc>
        <w:tc>
          <w:tcPr>
            <w:tcW w:w="6364" w:type="dxa"/>
          </w:tcPr>
          <w:p w:rsidR="00787064" w:rsidRPr="00002B8B" w:rsidRDefault="00453EDF" w:rsidP="00047E25">
            <w:pPr>
              <w:spacing w:after="0" w:line="240" w:lineRule="auto"/>
              <w:rPr>
                <w:rFonts w:ascii="Times New Roman" w:hAnsi="Times New Roman"/>
                <w:b/>
                <w:lang w:val="en-US"/>
              </w:rPr>
            </w:pPr>
            <w:hyperlink r:id="rId7" w:history="1">
              <w:r w:rsidR="00787064" w:rsidRPr="003D007B">
                <w:rPr>
                  <w:rStyle w:val="Hyperlink"/>
                  <w:rFonts w:ascii="Times New Roman" w:hAnsi="Times New Roman"/>
                  <w:b/>
                  <w:lang w:val="en-US"/>
                </w:rPr>
                <w:t>https://cdn.uav.ro/documente/Universitate/Calitate/Regulamente-Metodologii-Proceduri-Formulare/Metodologii/M-03-Concurs-posturi-didactice-si-de-cercetare-vacante-ed-III-rev1.pdf</w:t>
              </w:r>
            </w:hyperlink>
            <w:r w:rsidR="00787064">
              <w:rPr>
                <w:rFonts w:ascii="Times New Roman" w:hAnsi="Times New Roman"/>
                <w:b/>
                <w:lang w:val="en-US"/>
              </w:rPr>
              <w:t xml:space="preserve"> </w:t>
            </w:r>
          </w:p>
        </w:tc>
      </w:tr>
    </w:tbl>
    <w:p w:rsidR="00911331" w:rsidRDefault="00911331">
      <w:pPr>
        <w:rPr>
          <w:rFonts w:ascii="Times New Roman" w:hAnsi="Times New Roman"/>
          <w:sz w:val="24"/>
          <w:szCs w:val="24"/>
        </w:rPr>
      </w:pPr>
    </w:p>
    <w:p w:rsidR="00973B9B" w:rsidRDefault="00973B9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Întocmit,</w:t>
      </w:r>
    </w:p>
    <w:p w:rsidR="00002B8B" w:rsidRPr="00973B9B" w:rsidRDefault="00002B8B" w:rsidP="00AB1D5B">
      <w:pPr>
        <w:ind w:firstLine="708"/>
        <w:rPr>
          <w:rFonts w:ascii="Times New Roman" w:hAnsi="Times New Roman"/>
          <w:sz w:val="24"/>
          <w:szCs w:val="24"/>
        </w:rPr>
      </w:pPr>
      <w:r w:rsidRPr="00973B9B">
        <w:rPr>
          <w:rFonts w:ascii="Times New Roman" w:hAnsi="Times New Roman"/>
          <w:sz w:val="24"/>
          <w:szCs w:val="24"/>
        </w:rPr>
        <w:t>Decan</w:t>
      </w:r>
      <w:r w:rsidR="00973B9B">
        <w:rPr>
          <w:rFonts w:ascii="Times New Roman" w:hAnsi="Times New Roman"/>
          <w:sz w:val="24"/>
          <w:szCs w:val="24"/>
        </w:rPr>
        <w:t xml:space="preserve"> </w:t>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AB1D5B">
        <w:rPr>
          <w:rFonts w:ascii="Times New Roman" w:hAnsi="Times New Roman"/>
          <w:sz w:val="24"/>
          <w:szCs w:val="24"/>
        </w:rPr>
        <w:tab/>
      </w:r>
      <w:r w:rsidR="00973B9B">
        <w:rPr>
          <w:rFonts w:ascii="Times New Roman" w:hAnsi="Times New Roman"/>
          <w:sz w:val="24"/>
          <w:szCs w:val="24"/>
        </w:rPr>
        <w:t>Director de departament</w:t>
      </w:r>
    </w:p>
    <w:p w:rsidR="00973B9B" w:rsidRPr="00973B9B" w:rsidRDefault="003055B5" w:rsidP="00FC0DBC">
      <w:pPr>
        <w:ind w:firstLine="708"/>
        <w:rPr>
          <w:rFonts w:ascii="Times New Roman" w:hAnsi="Times New Roman"/>
          <w:sz w:val="24"/>
          <w:szCs w:val="24"/>
        </w:rPr>
      </w:pPr>
      <w:r>
        <w:rPr>
          <w:rFonts w:ascii="Times New Roman" w:hAnsi="Times New Roman"/>
          <w:sz w:val="24"/>
          <w:szCs w:val="24"/>
        </w:rPr>
        <w:t>Conf.univ.dr. Alina Nicoleta Pădurean</w:t>
      </w:r>
      <w:r w:rsidR="00973B9B" w:rsidRPr="00973B9B">
        <w:rPr>
          <w:rFonts w:ascii="Times New Roman" w:hAnsi="Times New Roman"/>
          <w:sz w:val="24"/>
          <w:szCs w:val="24"/>
        </w:rPr>
        <w:tab/>
      </w:r>
      <w:r w:rsidR="00973B9B" w:rsidRPr="00973B9B">
        <w:rPr>
          <w:rFonts w:ascii="Times New Roman" w:hAnsi="Times New Roman"/>
          <w:sz w:val="24"/>
          <w:szCs w:val="24"/>
        </w:rPr>
        <w:tab/>
      </w:r>
      <w:r w:rsidR="00973B9B" w:rsidRPr="00973B9B">
        <w:rPr>
          <w:rFonts w:ascii="Times New Roman" w:hAnsi="Times New Roman"/>
          <w:sz w:val="24"/>
          <w:szCs w:val="24"/>
        </w:rPr>
        <w:tab/>
      </w:r>
      <w:r>
        <w:rPr>
          <w:rFonts w:ascii="Times New Roman" w:hAnsi="Times New Roman"/>
          <w:sz w:val="24"/>
          <w:szCs w:val="24"/>
        </w:rPr>
        <w:t>Lect.univ.dr. Simona Stoia</w:t>
      </w:r>
    </w:p>
    <w:p w:rsidR="00973B9B" w:rsidRDefault="00973B9B" w:rsidP="00973B9B">
      <w:pPr>
        <w:rPr>
          <w:rFonts w:ascii="Times New Roman" w:hAnsi="Times New Roman"/>
          <w:b/>
          <w:sz w:val="24"/>
          <w:szCs w:val="24"/>
        </w:rPr>
      </w:pPr>
    </w:p>
    <w:sectPr w:rsidR="00973B9B" w:rsidSect="00973B9B">
      <w:footerReference w:type="default" r:id="rId8"/>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6AE" w:rsidRDefault="00DF36AE" w:rsidP="00E5311D">
      <w:pPr>
        <w:spacing w:after="0" w:line="240" w:lineRule="auto"/>
      </w:pPr>
      <w:r>
        <w:separator/>
      </w:r>
    </w:p>
  </w:endnote>
  <w:endnote w:type="continuationSeparator" w:id="0">
    <w:p w:rsidR="00DF36AE" w:rsidRDefault="00DF36AE"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453EDF">
    <w:pPr>
      <w:pStyle w:val="Footer"/>
      <w:jc w:val="center"/>
    </w:pPr>
    <w:r>
      <w:fldChar w:fldCharType="begin"/>
    </w:r>
    <w:r w:rsidR="007C156B">
      <w:instrText xml:space="preserve"> PAGE   \* MERGEFORMAT </w:instrText>
    </w:r>
    <w:r>
      <w:fldChar w:fldCharType="separate"/>
    </w:r>
    <w:r w:rsidR="00570A12">
      <w:rPr>
        <w:noProof/>
      </w:rPr>
      <w:t>1</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6AE" w:rsidRDefault="00DF36AE" w:rsidP="00E5311D">
      <w:pPr>
        <w:spacing w:after="0" w:line="240" w:lineRule="auto"/>
      </w:pPr>
      <w:r>
        <w:separator/>
      </w:r>
    </w:p>
  </w:footnote>
  <w:footnote w:type="continuationSeparator" w:id="0">
    <w:p w:rsidR="00DF36AE" w:rsidRDefault="00DF36AE"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45D031D"/>
    <w:multiLevelType w:val="hybridMultilevel"/>
    <w:tmpl w:val="9024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27D6B"/>
    <w:multiLevelType w:val="multilevel"/>
    <w:tmpl w:val="4A3EB5B8"/>
    <w:lvl w:ilvl="0">
      <w:start w:val="1"/>
      <w:numFmt w:val="lowerLetter"/>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AC665D"/>
    <w:multiLevelType w:val="hybridMultilevel"/>
    <w:tmpl w:val="D94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EF41DE"/>
    <w:multiLevelType w:val="multilevel"/>
    <w:tmpl w:val="4A3EB5B8"/>
    <w:lvl w:ilvl="0">
      <w:start w:val="1"/>
      <w:numFmt w:val="lowerLetter"/>
      <w:lvlText w:val="%1)"/>
      <w:lvlJc w:val="left"/>
      <w:rPr>
        <w:rFonts w:ascii="Arial" w:eastAsia="Times New Roman" w:hAnsi="Arial" w:cs="Arial" w:hint="default"/>
        <w:b w:val="0"/>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nsid w:val="556F4E65"/>
    <w:multiLevelType w:val="hybridMultilevel"/>
    <w:tmpl w:val="78C0D062"/>
    <w:lvl w:ilvl="0" w:tplc="866086F0">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2A6579D"/>
    <w:multiLevelType w:val="multilevel"/>
    <w:tmpl w:val="5E6CD98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B920F9"/>
    <w:multiLevelType w:val="hybridMultilevel"/>
    <w:tmpl w:val="48323534"/>
    <w:lvl w:ilvl="0" w:tplc="5C943260">
      <w:numFmt w:val="bullet"/>
      <w:lvlText w:val=""/>
      <w:lvlJc w:val="left"/>
      <w:pPr>
        <w:ind w:left="1660" w:hanging="348"/>
      </w:pPr>
      <w:rPr>
        <w:rFonts w:ascii="Symbol" w:eastAsia="Symbol" w:hAnsi="Symbol" w:cs="Symbol" w:hint="default"/>
        <w:w w:val="100"/>
        <w:sz w:val="24"/>
        <w:szCs w:val="24"/>
        <w:lang w:val="ro-RO" w:eastAsia="en-US" w:bidi="ar-SA"/>
      </w:rPr>
    </w:lvl>
    <w:lvl w:ilvl="1" w:tplc="E63E8146">
      <w:numFmt w:val="bullet"/>
      <w:lvlText w:val="•"/>
      <w:lvlJc w:val="left"/>
      <w:pPr>
        <w:ind w:left="2822" w:hanging="348"/>
      </w:pPr>
      <w:rPr>
        <w:rFonts w:hint="default"/>
        <w:lang w:val="ro-RO" w:eastAsia="en-US" w:bidi="ar-SA"/>
      </w:rPr>
    </w:lvl>
    <w:lvl w:ilvl="2" w:tplc="F1A49F5A">
      <w:numFmt w:val="bullet"/>
      <w:lvlText w:val="•"/>
      <w:lvlJc w:val="left"/>
      <w:pPr>
        <w:ind w:left="3984" w:hanging="348"/>
      </w:pPr>
      <w:rPr>
        <w:rFonts w:hint="default"/>
        <w:lang w:val="ro-RO" w:eastAsia="en-US" w:bidi="ar-SA"/>
      </w:rPr>
    </w:lvl>
    <w:lvl w:ilvl="3" w:tplc="B77A7084">
      <w:numFmt w:val="bullet"/>
      <w:lvlText w:val="•"/>
      <w:lvlJc w:val="left"/>
      <w:pPr>
        <w:ind w:left="5146" w:hanging="348"/>
      </w:pPr>
      <w:rPr>
        <w:rFonts w:hint="default"/>
        <w:lang w:val="ro-RO" w:eastAsia="en-US" w:bidi="ar-SA"/>
      </w:rPr>
    </w:lvl>
    <w:lvl w:ilvl="4" w:tplc="FA149D58">
      <w:numFmt w:val="bullet"/>
      <w:lvlText w:val="•"/>
      <w:lvlJc w:val="left"/>
      <w:pPr>
        <w:ind w:left="6308" w:hanging="348"/>
      </w:pPr>
      <w:rPr>
        <w:rFonts w:hint="default"/>
        <w:lang w:val="ro-RO" w:eastAsia="en-US" w:bidi="ar-SA"/>
      </w:rPr>
    </w:lvl>
    <w:lvl w:ilvl="5" w:tplc="AEA20952">
      <w:numFmt w:val="bullet"/>
      <w:lvlText w:val="•"/>
      <w:lvlJc w:val="left"/>
      <w:pPr>
        <w:ind w:left="7470" w:hanging="348"/>
      </w:pPr>
      <w:rPr>
        <w:rFonts w:hint="default"/>
        <w:lang w:val="ro-RO" w:eastAsia="en-US" w:bidi="ar-SA"/>
      </w:rPr>
    </w:lvl>
    <w:lvl w:ilvl="6" w:tplc="0F768C4C">
      <w:numFmt w:val="bullet"/>
      <w:lvlText w:val="•"/>
      <w:lvlJc w:val="left"/>
      <w:pPr>
        <w:ind w:left="8632" w:hanging="348"/>
      </w:pPr>
      <w:rPr>
        <w:rFonts w:hint="default"/>
        <w:lang w:val="ro-RO" w:eastAsia="en-US" w:bidi="ar-SA"/>
      </w:rPr>
    </w:lvl>
    <w:lvl w:ilvl="7" w:tplc="A0B266D2">
      <w:numFmt w:val="bullet"/>
      <w:lvlText w:val="•"/>
      <w:lvlJc w:val="left"/>
      <w:pPr>
        <w:ind w:left="9794" w:hanging="348"/>
      </w:pPr>
      <w:rPr>
        <w:rFonts w:hint="default"/>
        <w:lang w:val="ro-RO" w:eastAsia="en-US" w:bidi="ar-SA"/>
      </w:rPr>
    </w:lvl>
    <w:lvl w:ilvl="8" w:tplc="DDD250AC">
      <w:numFmt w:val="bullet"/>
      <w:lvlText w:val="•"/>
      <w:lvlJc w:val="left"/>
      <w:pPr>
        <w:ind w:left="10956" w:hanging="348"/>
      </w:pPr>
      <w:rPr>
        <w:rFonts w:hint="default"/>
        <w:lang w:val="ro-RO" w:eastAsia="en-US" w:bidi="ar-SA"/>
      </w:rPr>
    </w:lvl>
  </w:abstractNum>
  <w:abstractNum w:abstractNumId="29">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30">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6F73ED1"/>
    <w:multiLevelType w:val="hybridMultilevel"/>
    <w:tmpl w:val="E0F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6">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3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4"/>
  </w:num>
  <w:num w:numId="7">
    <w:abstractNumId w:val="18"/>
  </w:num>
  <w:num w:numId="8">
    <w:abstractNumId w:val="25"/>
  </w:num>
  <w:num w:numId="9">
    <w:abstractNumId w:val="21"/>
  </w:num>
  <w:num w:numId="10">
    <w:abstractNumId w:val="20"/>
  </w:num>
  <w:num w:numId="11">
    <w:abstractNumId w:val="35"/>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3"/>
  </w:num>
  <w:num w:numId="24">
    <w:abstractNumId w:val="23"/>
  </w:num>
  <w:num w:numId="25">
    <w:abstractNumId w:val="30"/>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7"/>
  </w:num>
  <w:num w:numId="31">
    <w:abstractNumId w:val="11"/>
  </w:num>
  <w:num w:numId="32">
    <w:abstractNumId w:val="17"/>
  </w:num>
  <w:num w:numId="33">
    <w:abstractNumId w:val="10"/>
  </w:num>
  <w:num w:numId="34">
    <w:abstractNumId w:val="24"/>
  </w:num>
  <w:num w:numId="35">
    <w:abstractNumId w:val="28"/>
  </w:num>
  <w:num w:numId="36">
    <w:abstractNumId w:val="12"/>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24DEE"/>
    <w:rsid w:val="00002B8B"/>
    <w:rsid w:val="00005B3F"/>
    <w:rsid w:val="000243B9"/>
    <w:rsid w:val="00024DEE"/>
    <w:rsid w:val="00047E25"/>
    <w:rsid w:val="00052AD2"/>
    <w:rsid w:val="00065ECA"/>
    <w:rsid w:val="00070F1F"/>
    <w:rsid w:val="00075E93"/>
    <w:rsid w:val="0009573F"/>
    <w:rsid w:val="000971CE"/>
    <w:rsid w:val="000A0733"/>
    <w:rsid w:val="000A26EF"/>
    <w:rsid w:val="000A66E9"/>
    <w:rsid w:val="000B7881"/>
    <w:rsid w:val="000C23D2"/>
    <w:rsid w:val="000C3444"/>
    <w:rsid w:val="000C44EC"/>
    <w:rsid w:val="000E2C6E"/>
    <w:rsid w:val="00100608"/>
    <w:rsid w:val="001118E0"/>
    <w:rsid w:val="00121A5D"/>
    <w:rsid w:val="00122922"/>
    <w:rsid w:val="0012412D"/>
    <w:rsid w:val="00127E6C"/>
    <w:rsid w:val="00127FD7"/>
    <w:rsid w:val="00145F0C"/>
    <w:rsid w:val="00147F68"/>
    <w:rsid w:val="001708DE"/>
    <w:rsid w:val="001776AB"/>
    <w:rsid w:val="001833F2"/>
    <w:rsid w:val="0018517D"/>
    <w:rsid w:val="001B2EF4"/>
    <w:rsid w:val="001B378A"/>
    <w:rsid w:val="001C32E1"/>
    <w:rsid w:val="001F13F1"/>
    <w:rsid w:val="001F4EE5"/>
    <w:rsid w:val="002066DF"/>
    <w:rsid w:val="0020722F"/>
    <w:rsid w:val="00213970"/>
    <w:rsid w:val="00215777"/>
    <w:rsid w:val="00237FA3"/>
    <w:rsid w:val="00281D91"/>
    <w:rsid w:val="002A5C89"/>
    <w:rsid w:val="002B0392"/>
    <w:rsid w:val="002B7A7F"/>
    <w:rsid w:val="002E5C47"/>
    <w:rsid w:val="003055B5"/>
    <w:rsid w:val="003239B6"/>
    <w:rsid w:val="003327A4"/>
    <w:rsid w:val="00336609"/>
    <w:rsid w:val="00355DE3"/>
    <w:rsid w:val="003638DD"/>
    <w:rsid w:val="003644E3"/>
    <w:rsid w:val="003700CF"/>
    <w:rsid w:val="00375914"/>
    <w:rsid w:val="00385428"/>
    <w:rsid w:val="00390A0A"/>
    <w:rsid w:val="003914E5"/>
    <w:rsid w:val="003A02E9"/>
    <w:rsid w:val="003A4CFD"/>
    <w:rsid w:val="003C3D0C"/>
    <w:rsid w:val="003D4886"/>
    <w:rsid w:val="003D4F61"/>
    <w:rsid w:val="00401ECC"/>
    <w:rsid w:val="004025EC"/>
    <w:rsid w:val="00403C5F"/>
    <w:rsid w:val="004048DA"/>
    <w:rsid w:val="00414D6D"/>
    <w:rsid w:val="004212AB"/>
    <w:rsid w:val="00436D0A"/>
    <w:rsid w:val="00443302"/>
    <w:rsid w:val="00453671"/>
    <w:rsid w:val="00453EDF"/>
    <w:rsid w:val="00483D34"/>
    <w:rsid w:val="0049181B"/>
    <w:rsid w:val="004A07D3"/>
    <w:rsid w:val="004A1453"/>
    <w:rsid w:val="004B065B"/>
    <w:rsid w:val="004B7791"/>
    <w:rsid w:val="004C66AA"/>
    <w:rsid w:val="004D0D7F"/>
    <w:rsid w:val="004E0BFF"/>
    <w:rsid w:val="00503BCB"/>
    <w:rsid w:val="00506B5E"/>
    <w:rsid w:val="0052718D"/>
    <w:rsid w:val="00527D67"/>
    <w:rsid w:val="005420D1"/>
    <w:rsid w:val="00544FD3"/>
    <w:rsid w:val="00570A12"/>
    <w:rsid w:val="00596337"/>
    <w:rsid w:val="005A2B19"/>
    <w:rsid w:val="005A7125"/>
    <w:rsid w:val="005B0B1A"/>
    <w:rsid w:val="005B26FC"/>
    <w:rsid w:val="005E2FBC"/>
    <w:rsid w:val="005F2936"/>
    <w:rsid w:val="005F6F59"/>
    <w:rsid w:val="0061412C"/>
    <w:rsid w:val="00616055"/>
    <w:rsid w:val="006173E3"/>
    <w:rsid w:val="00620F63"/>
    <w:rsid w:val="0062467A"/>
    <w:rsid w:val="00636129"/>
    <w:rsid w:val="00643F2B"/>
    <w:rsid w:val="00657087"/>
    <w:rsid w:val="006616D9"/>
    <w:rsid w:val="006648BD"/>
    <w:rsid w:val="006746D0"/>
    <w:rsid w:val="0067712C"/>
    <w:rsid w:val="00691F9B"/>
    <w:rsid w:val="006973BB"/>
    <w:rsid w:val="006A003C"/>
    <w:rsid w:val="006C15F5"/>
    <w:rsid w:val="006C545D"/>
    <w:rsid w:val="006D09FB"/>
    <w:rsid w:val="006D1F00"/>
    <w:rsid w:val="006D61CA"/>
    <w:rsid w:val="006F1EB8"/>
    <w:rsid w:val="006F480C"/>
    <w:rsid w:val="00713F1C"/>
    <w:rsid w:val="00720020"/>
    <w:rsid w:val="007226FA"/>
    <w:rsid w:val="007468DB"/>
    <w:rsid w:val="007506FC"/>
    <w:rsid w:val="0075292A"/>
    <w:rsid w:val="00757AC7"/>
    <w:rsid w:val="00763A23"/>
    <w:rsid w:val="00764586"/>
    <w:rsid w:val="007800BA"/>
    <w:rsid w:val="0078320D"/>
    <w:rsid w:val="00784B1C"/>
    <w:rsid w:val="00786E1E"/>
    <w:rsid w:val="00787064"/>
    <w:rsid w:val="00794E0B"/>
    <w:rsid w:val="007B59F2"/>
    <w:rsid w:val="007B7941"/>
    <w:rsid w:val="007C156B"/>
    <w:rsid w:val="007C5EC8"/>
    <w:rsid w:val="007D6C91"/>
    <w:rsid w:val="007E74DE"/>
    <w:rsid w:val="007F0323"/>
    <w:rsid w:val="0080031F"/>
    <w:rsid w:val="00803697"/>
    <w:rsid w:val="008215D1"/>
    <w:rsid w:val="0082587C"/>
    <w:rsid w:val="00826E92"/>
    <w:rsid w:val="008449EC"/>
    <w:rsid w:val="0084757A"/>
    <w:rsid w:val="0085538E"/>
    <w:rsid w:val="0085628A"/>
    <w:rsid w:val="00866E89"/>
    <w:rsid w:val="00867830"/>
    <w:rsid w:val="008901A9"/>
    <w:rsid w:val="00890D71"/>
    <w:rsid w:val="00895B9F"/>
    <w:rsid w:val="008A058F"/>
    <w:rsid w:val="008B10E5"/>
    <w:rsid w:val="008B74B1"/>
    <w:rsid w:val="008D77B8"/>
    <w:rsid w:val="008F7216"/>
    <w:rsid w:val="00910BB1"/>
    <w:rsid w:val="00911331"/>
    <w:rsid w:val="00912EBA"/>
    <w:rsid w:val="00913710"/>
    <w:rsid w:val="00942655"/>
    <w:rsid w:val="00945436"/>
    <w:rsid w:val="009464AC"/>
    <w:rsid w:val="00956BA7"/>
    <w:rsid w:val="009643E6"/>
    <w:rsid w:val="00973B9B"/>
    <w:rsid w:val="00973CEC"/>
    <w:rsid w:val="009743AE"/>
    <w:rsid w:val="009845EB"/>
    <w:rsid w:val="00992CF1"/>
    <w:rsid w:val="00995D99"/>
    <w:rsid w:val="009B417B"/>
    <w:rsid w:val="009E3513"/>
    <w:rsid w:val="00A06499"/>
    <w:rsid w:val="00A07AEE"/>
    <w:rsid w:val="00A21182"/>
    <w:rsid w:val="00A46737"/>
    <w:rsid w:val="00A64FF5"/>
    <w:rsid w:val="00A67933"/>
    <w:rsid w:val="00A72638"/>
    <w:rsid w:val="00A770B2"/>
    <w:rsid w:val="00A82A81"/>
    <w:rsid w:val="00AB1D5B"/>
    <w:rsid w:val="00AB6640"/>
    <w:rsid w:val="00AC5ECE"/>
    <w:rsid w:val="00AD4108"/>
    <w:rsid w:val="00AE2720"/>
    <w:rsid w:val="00AE52A6"/>
    <w:rsid w:val="00AF0777"/>
    <w:rsid w:val="00AF5108"/>
    <w:rsid w:val="00B01B54"/>
    <w:rsid w:val="00B5180A"/>
    <w:rsid w:val="00B76001"/>
    <w:rsid w:val="00B9218C"/>
    <w:rsid w:val="00B931D5"/>
    <w:rsid w:val="00B96B86"/>
    <w:rsid w:val="00BA4058"/>
    <w:rsid w:val="00BA5665"/>
    <w:rsid w:val="00BC0FBE"/>
    <w:rsid w:val="00BC4845"/>
    <w:rsid w:val="00BC6AB4"/>
    <w:rsid w:val="00BD0B32"/>
    <w:rsid w:val="00BD5513"/>
    <w:rsid w:val="00BD568E"/>
    <w:rsid w:val="00BD7E98"/>
    <w:rsid w:val="00BE4F6E"/>
    <w:rsid w:val="00BE64C6"/>
    <w:rsid w:val="00C0357C"/>
    <w:rsid w:val="00C03A65"/>
    <w:rsid w:val="00C267D6"/>
    <w:rsid w:val="00C407E0"/>
    <w:rsid w:val="00C419CB"/>
    <w:rsid w:val="00C47C9E"/>
    <w:rsid w:val="00C748AD"/>
    <w:rsid w:val="00C878C9"/>
    <w:rsid w:val="00CC0B93"/>
    <w:rsid w:val="00CD2C38"/>
    <w:rsid w:val="00CD465F"/>
    <w:rsid w:val="00CF46CE"/>
    <w:rsid w:val="00CF67FF"/>
    <w:rsid w:val="00D05EFA"/>
    <w:rsid w:val="00D15F16"/>
    <w:rsid w:val="00D30FB6"/>
    <w:rsid w:val="00D350B2"/>
    <w:rsid w:val="00D35718"/>
    <w:rsid w:val="00D5161B"/>
    <w:rsid w:val="00D803BF"/>
    <w:rsid w:val="00D841B9"/>
    <w:rsid w:val="00D90880"/>
    <w:rsid w:val="00D925D3"/>
    <w:rsid w:val="00DA33B9"/>
    <w:rsid w:val="00DA3444"/>
    <w:rsid w:val="00DC13CE"/>
    <w:rsid w:val="00DD3BC5"/>
    <w:rsid w:val="00DD4990"/>
    <w:rsid w:val="00DD7152"/>
    <w:rsid w:val="00DD71D5"/>
    <w:rsid w:val="00DE6643"/>
    <w:rsid w:val="00DF36AE"/>
    <w:rsid w:val="00DF5377"/>
    <w:rsid w:val="00E076B4"/>
    <w:rsid w:val="00E2544F"/>
    <w:rsid w:val="00E25B78"/>
    <w:rsid w:val="00E32EC9"/>
    <w:rsid w:val="00E5311D"/>
    <w:rsid w:val="00E536B1"/>
    <w:rsid w:val="00E567BC"/>
    <w:rsid w:val="00E624C1"/>
    <w:rsid w:val="00E6401B"/>
    <w:rsid w:val="00EA50F8"/>
    <w:rsid w:val="00EA6A8E"/>
    <w:rsid w:val="00EB30B5"/>
    <w:rsid w:val="00EC182B"/>
    <w:rsid w:val="00EC4A54"/>
    <w:rsid w:val="00EC782E"/>
    <w:rsid w:val="00ED2890"/>
    <w:rsid w:val="00ED5861"/>
    <w:rsid w:val="00ED7B4B"/>
    <w:rsid w:val="00EF628F"/>
    <w:rsid w:val="00EF7EF2"/>
    <w:rsid w:val="00F00CC2"/>
    <w:rsid w:val="00F06B36"/>
    <w:rsid w:val="00F6458B"/>
    <w:rsid w:val="00F64B40"/>
    <w:rsid w:val="00F71177"/>
    <w:rsid w:val="00F740B7"/>
    <w:rsid w:val="00F75873"/>
    <w:rsid w:val="00F839DF"/>
    <w:rsid w:val="00F956AA"/>
    <w:rsid w:val="00FA7C58"/>
    <w:rsid w:val="00FC0292"/>
    <w:rsid w:val="00FC0DBC"/>
    <w:rsid w:val="00FC3777"/>
    <w:rsid w:val="00FC3DC6"/>
    <w:rsid w:val="00FC5758"/>
    <w:rsid w:val="00FD6B32"/>
    <w:rsid w:val="00FE6CD4"/>
    <w:rsid w:val="00FF1F7A"/>
    <w:rsid w:val="00FF7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styleId="NoSpacing">
    <w:name w:val="No Spacing"/>
    <w:uiPriority w:val="1"/>
    <w:qFormat/>
    <w:rsid w:val="00281D91"/>
    <w:rPr>
      <w:rFonts w:asciiTheme="minorHAnsi" w:eastAsiaTheme="minorHAnsi" w:hAnsiTheme="minorHAnsi" w:cstheme="minorBidi"/>
      <w:sz w:val="22"/>
      <w:szCs w:val="22"/>
    </w:rPr>
  </w:style>
  <w:style w:type="paragraph" w:customStyle="1" w:styleId="yiv9688035145ydp59a64f0fmsonormal">
    <w:name w:val="yiv9688035145ydp59a64f0fmsonormal"/>
    <w:basedOn w:val="Normal"/>
    <w:rsid w:val="00DC13C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tice">
    <w:name w:val="notice"/>
    <w:basedOn w:val="Normal"/>
    <w:rsid w:val="00EB30B5"/>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TableParagraph">
    <w:name w:val="Table Paragraph"/>
    <w:basedOn w:val="Normal"/>
    <w:uiPriority w:val="1"/>
    <w:qFormat/>
    <w:rsid w:val="00C47C9E"/>
    <w:pPr>
      <w:widowControl w:val="0"/>
      <w:autoSpaceDE w:val="0"/>
      <w:autoSpaceDN w:val="0"/>
      <w:spacing w:after="0" w:line="275" w:lineRule="exact"/>
      <w:ind w:left="108"/>
    </w:pPr>
    <w:rPr>
      <w:rFonts w:ascii="Times New Roman" w:eastAsia="Times New Roman" w:hAnsi="Times New Roman"/>
    </w:rPr>
  </w:style>
  <w:style w:type="character" w:styleId="Hyperlink">
    <w:name w:val="Hyperlink"/>
    <w:basedOn w:val="DefaultParagraphFont"/>
    <w:uiPriority w:val="99"/>
    <w:unhideWhenUsed/>
    <w:rsid w:val="007870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352609579">
      <w:bodyDiv w:val="1"/>
      <w:marLeft w:val="0"/>
      <w:marRight w:val="0"/>
      <w:marTop w:val="0"/>
      <w:marBottom w:val="0"/>
      <w:divBdr>
        <w:top w:val="none" w:sz="0" w:space="0" w:color="auto"/>
        <w:left w:val="none" w:sz="0" w:space="0" w:color="auto"/>
        <w:bottom w:val="none" w:sz="0" w:space="0" w:color="auto"/>
        <w:right w:val="none" w:sz="0" w:space="0" w:color="auto"/>
      </w:divBdr>
      <w:divsChild>
        <w:div w:id="1155337973">
          <w:marLeft w:val="0"/>
          <w:marRight w:val="0"/>
          <w:marTop w:val="0"/>
          <w:marBottom w:val="0"/>
          <w:divBdr>
            <w:top w:val="none" w:sz="0" w:space="0" w:color="auto"/>
            <w:left w:val="none" w:sz="0" w:space="0" w:color="auto"/>
            <w:bottom w:val="none" w:sz="0" w:space="0" w:color="auto"/>
            <w:right w:val="none" w:sz="0" w:space="0" w:color="auto"/>
          </w:divBdr>
        </w:div>
        <w:div w:id="1313604813">
          <w:marLeft w:val="0"/>
          <w:marRight w:val="0"/>
          <w:marTop w:val="0"/>
          <w:marBottom w:val="0"/>
          <w:divBdr>
            <w:top w:val="none" w:sz="0" w:space="0" w:color="auto"/>
            <w:left w:val="none" w:sz="0" w:space="0" w:color="auto"/>
            <w:bottom w:val="none" w:sz="0" w:space="0" w:color="auto"/>
            <w:right w:val="none" w:sz="0" w:space="0" w:color="auto"/>
          </w:divBdr>
        </w:div>
        <w:div w:id="1142045246">
          <w:marLeft w:val="0"/>
          <w:marRight w:val="0"/>
          <w:marTop w:val="0"/>
          <w:marBottom w:val="0"/>
          <w:divBdr>
            <w:top w:val="none" w:sz="0" w:space="0" w:color="auto"/>
            <w:left w:val="none" w:sz="0" w:space="0" w:color="auto"/>
            <w:bottom w:val="none" w:sz="0" w:space="0" w:color="auto"/>
            <w:right w:val="none" w:sz="0" w:space="0" w:color="auto"/>
          </w:divBdr>
        </w:div>
        <w:div w:id="1905603016">
          <w:marLeft w:val="0"/>
          <w:marRight w:val="0"/>
          <w:marTop w:val="0"/>
          <w:marBottom w:val="0"/>
          <w:divBdr>
            <w:top w:val="none" w:sz="0" w:space="0" w:color="auto"/>
            <w:left w:val="none" w:sz="0" w:space="0" w:color="auto"/>
            <w:bottom w:val="none" w:sz="0" w:space="0" w:color="auto"/>
            <w:right w:val="none" w:sz="0" w:space="0" w:color="auto"/>
          </w:divBdr>
        </w:div>
        <w:div w:id="1383098399">
          <w:marLeft w:val="0"/>
          <w:marRight w:val="0"/>
          <w:marTop w:val="0"/>
          <w:marBottom w:val="0"/>
          <w:divBdr>
            <w:top w:val="none" w:sz="0" w:space="0" w:color="auto"/>
            <w:left w:val="none" w:sz="0" w:space="0" w:color="auto"/>
            <w:bottom w:val="none" w:sz="0" w:space="0" w:color="auto"/>
            <w:right w:val="none" w:sz="0" w:space="0" w:color="auto"/>
          </w:divBdr>
        </w:div>
        <w:div w:id="491457091">
          <w:marLeft w:val="0"/>
          <w:marRight w:val="0"/>
          <w:marTop w:val="0"/>
          <w:marBottom w:val="0"/>
          <w:divBdr>
            <w:top w:val="none" w:sz="0" w:space="0" w:color="auto"/>
            <w:left w:val="none" w:sz="0" w:space="0" w:color="auto"/>
            <w:bottom w:val="none" w:sz="0" w:space="0" w:color="auto"/>
            <w:right w:val="none" w:sz="0" w:space="0" w:color="auto"/>
          </w:divBdr>
        </w:div>
        <w:div w:id="1004043132">
          <w:marLeft w:val="0"/>
          <w:marRight w:val="0"/>
          <w:marTop w:val="0"/>
          <w:marBottom w:val="0"/>
          <w:divBdr>
            <w:top w:val="none" w:sz="0" w:space="0" w:color="auto"/>
            <w:left w:val="none" w:sz="0" w:space="0" w:color="auto"/>
            <w:bottom w:val="none" w:sz="0" w:space="0" w:color="auto"/>
            <w:right w:val="none" w:sz="0" w:space="0" w:color="auto"/>
          </w:divBdr>
        </w:div>
        <w:div w:id="2111386850">
          <w:marLeft w:val="0"/>
          <w:marRight w:val="0"/>
          <w:marTop w:val="0"/>
          <w:marBottom w:val="0"/>
          <w:divBdr>
            <w:top w:val="none" w:sz="0" w:space="0" w:color="auto"/>
            <w:left w:val="none" w:sz="0" w:space="0" w:color="auto"/>
            <w:bottom w:val="none" w:sz="0" w:space="0" w:color="auto"/>
            <w:right w:val="none" w:sz="0" w:space="0" w:color="auto"/>
          </w:divBdr>
        </w:div>
        <w:div w:id="1787002358">
          <w:marLeft w:val="0"/>
          <w:marRight w:val="0"/>
          <w:marTop w:val="0"/>
          <w:marBottom w:val="0"/>
          <w:divBdr>
            <w:top w:val="none" w:sz="0" w:space="0" w:color="auto"/>
            <w:left w:val="none" w:sz="0" w:space="0" w:color="auto"/>
            <w:bottom w:val="none" w:sz="0" w:space="0" w:color="auto"/>
            <w:right w:val="none" w:sz="0" w:space="0" w:color="auto"/>
          </w:divBdr>
        </w:div>
        <w:div w:id="2026904094">
          <w:marLeft w:val="0"/>
          <w:marRight w:val="0"/>
          <w:marTop w:val="0"/>
          <w:marBottom w:val="0"/>
          <w:divBdr>
            <w:top w:val="none" w:sz="0" w:space="0" w:color="auto"/>
            <w:left w:val="none" w:sz="0" w:space="0" w:color="auto"/>
            <w:bottom w:val="none" w:sz="0" w:space="0" w:color="auto"/>
            <w:right w:val="none" w:sz="0" w:space="0" w:color="auto"/>
          </w:divBdr>
        </w:div>
        <w:div w:id="1994022105">
          <w:marLeft w:val="0"/>
          <w:marRight w:val="0"/>
          <w:marTop w:val="0"/>
          <w:marBottom w:val="0"/>
          <w:divBdr>
            <w:top w:val="none" w:sz="0" w:space="0" w:color="auto"/>
            <w:left w:val="none" w:sz="0" w:space="0" w:color="auto"/>
            <w:bottom w:val="none" w:sz="0" w:space="0" w:color="auto"/>
            <w:right w:val="none" w:sz="0" w:space="0" w:color="auto"/>
          </w:divBdr>
        </w:div>
        <w:div w:id="628556901">
          <w:marLeft w:val="0"/>
          <w:marRight w:val="0"/>
          <w:marTop w:val="0"/>
          <w:marBottom w:val="0"/>
          <w:divBdr>
            <w:top w:val="none" w:sz="0" w:space="0" w:color="auto"/>
            <w:left w:val="none" w:sz="0" w:space="0" w:color="auto"/>
            <w:bottom w:val="none" w:sz="0" w:space="0" w:color="auto"/>
            <w:right w:val="none" w:sz="0" w:space="0" w:color="auto"/>
          </w:divBdr>
        </w:div>
        <w:div w:id="506142376">
          <w:marLeft w:val="0"/>
          <w:marRight w:val="0"/>
          <w:marTop w:val="0"/>
          <w:marBottom w:val="0"/>
          <w:divBdr>
            <w:top w:val="none" w:sz="0" w:space="0" w:color="auto"/>
            <w:left w:val="none" w:sz="0" w:space="0" w:color="auto"/>
            <w:bottom w:val="none" w:sz="0" w:space="0" w:color="auto"/>
            <w:right w:val="none" w:sz="0" w:space="0" w:color="auto"/>
          </w:divBdr>
        </w:div>
      </w:divsChild>
    </w:div>
    <w:div w:id="476999721">
      <w:bodyDiv w:val="1"/>
      <w:marLeft w:val="0"/>
      <w:marRight w:val="0"/>
      <w:marTop w:val="0"/>
      <w:marBottom w:val="0"/>
      <w:divBdr>
        <w:top w:val="none" w:sz="0" w:space="0" w:color="auto"/>
        <w:left w:val="none" w:sz="0" w:space="0" w:color="auto"/>
        <w:bottom w:val="none" w:sz="0" w:space="0" w:color="auto"/>
        <w:right w:val="none" w:sz="0" w:space="0" w:color="auto"/>
      </w:divBdr>
      <w:divsChild>
        <w:div w:id="783693639">
          <w:marLeft w:val="0"/>
          <w:marRight w:val="0"/>
          <w:marTop w:val="0"/>
          <w:marBottom w:val="0"/>
          <w:divBdr>
            <w:top w:val="none" w:sz="0" w:space="0" w:color="auto"/>
            <w:left w:val="none" w:sz="0" w:space="0" w:color="auto"/>
            <w:bottom w:val="none" w:sz="0" w:space="0" w:color="auto"/>
            <w:right w:val="none" w:sz="0" w:space="0" w:color="auto"/>
          </w:divBdr>
        </w:div>
        <w:div w:id="1073620849">
          <w:marLeft w:val="0"/>
          <w:marRight w:val="0"/>
          <w:marTop w:val="0"/>
          <w:marBottom w:val="0"/>
          <w:divBdr>
            <w:top w:val="none" w:sz="0" w:space="0" w:color="auto"/>
            <w:left w:val="none" w:sz="0" w:space="0" w:color="auto"/>
            <w:bottom w:val="none" w:sz="0" w:space="0" w:color="auto"/>
            <w:right w:val="none" w:sz="0" w:space="0" w:color="auto"/>
          </w:divBdr>
        </w:div>
        <w:div w:id="499151849">
          <w:marLeft w:val="0"/>
          <w:marRight w:val="0"/>
          <w:marTop w:val="0"/>
          <w:marBottom w:val="0"/>
          <w:divBdr>
            <w:top w:val="none" w:sz="0" w:space="0" w:color="auto"/>
            <w:left w:val="none" w:sz="0" w:space="0" w:color="auto"/>
            <w:bottom w:val="none" w:sz="0" w:space="0" w:color="auto"/>
            <w:right w:val="none" w:sz="0" w:space="0" w:color="auto"/>
          </w:divBdr>
        </w:div>
        <w:div w:id="1629702475">
          <w:marLeft w:val="0"/>
          <w:marRight w:val="0"/>
          <w:marTop w:val="0"/>
          <w:marBottom w:val="0"/>
          <w:divBdr>
            <w:top w:val="none" w:sz="0" w:space="0" w:color="auto"/>
            <w:left w:val="none" w:sz="0" w:space="0" w:color="auto"/>
            <w:bottom w:val="none" w:sz="0" w:space="0" w:color="auto"/>
            <w:right w:val="none" w:sz="0" w:space="0" w:color="auto"/>
          </w:divBdr>
        </w:div>
        <w:div w:id="1778673672">
          <w:marLeft w:val="0"/>
          <w:marRight w:val="0"/>
          <w:marTop w:val="0"/>
          <w:marBottom w:val="0"/>
          <w:divBdr>
            <w:top w:val="none" w:sz="0" w:space="0" w:color="auto"/>
            <w:left w:val="none" w:sz="0" w:space="0" w:color="auto"/>
            <w:bottom w:val="none" w:sz="0" w:space="0" w:color="auto"/>
            <w:right w:val="none" w:sz="0" w:space="0" w:color="auto"/>
          </w:divBdr>
        </w:div>
      </w:divsChild>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 w:id="1935165402">
      <w:bodyDiv w:val="1"/>
      <w:marLeft w:val="0"/>
      <w:marRight w:val="0"/>
      <w:marTop w:val="0"/>
      <w:marBottom w:val="0"/>
      <w:divBdr>
        <w:top w:val="none" w:sz="0" w:space="0" w:color="auto"/>
        <w:left w:val="none" w:sz="0" w:space="0" w:color="auto"/>
        <w:bottom w:val="none" w:sz="0" w:space="0" w:color="auto"/>
        <w:right w:val="none" w:sz="0" w:space="0" w:color="auto"/>
      </w:divBdr>
    </w:div>
    <w:div w:id="196326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n.uav.ro/documente/Universitate/Calitate/Regulamente-Metodologii-Proceduri-Formulare/Metodologii/M-03-Concurs-posturi-didactice-si-de-cercetare-vacante-ed-III-re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Nume câmp</vt:lpstr>
    </vt:vector>
  </TitlesOfParts>
  <Company>.</Company>
  <LinksUpToDate>false</LinksUpToDate>
  <CharactersWithSpaces>13452</CharactersWithSpaces>
  <SharedDoc>false</SharedDoc>
  <HLinks>
    <vt:vector size="6" baseType="variant">
      <vt:variant>
        <vt:i4>3604515</vt:i4>
      </vt:variant>
      <vt:variant>
        <vt:i4>0</vt:i4>
      </vt:variant>
      <vt:variant>
        <vt:i4>0</vt:i4>
      </vt:variant>
      <vt:variant>
        <vt:i4>5</vt:i4>
      </vt:variant>
      <vt:variant>
        <vt:lpwstr>http://www.bristowvoicemethod.com/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 câmp</dc:title>
  <dc:creator>user</dc:creator>
  <cp:lastModifiedBy>.</cp:lastModifiedBy>
  <cp:revision>2</cp:revision>
  <cp:lastPrinted>2019-11-29T08:20:00Z</cp:lastPrinted>
  <dcterms:created xsi:type="dcterms:W3CDTF">2023-05-04T12:13:00Z</dcterms:created>
  <dcterms:modified xsi:type="dcterms:W3CDTF">2023-05-04T12:13:00Z</dcterms:modified>
</cp:coreProperties>
</file>