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E9D" w:rsidRDefault="00E111E8" w:rsidP="00E111E8">
      <w:pPr>
        <w:pStyle w:val="Title"/>
        <w:rPr>
          <w:sz w:val="40"/>
          <w:szCs w:val="40"/>
        </w:rPr>
      </w:pPr>
      <w:r w:rsidRPr="00E111E8">
        <w:rPr>
          <w:sz w:val="40"/>
          <w:szCs w:val="40"/>
        </w:rPr>
        <w:t>Raport de Activitate</w:t>
      </w:r>
    </w:p>
    <w:p w:rsidR="00E111E8" w:rsidRPr="00E111E8" w:rsidRDefault="00E111E8" w:rsidP="00E111E8">
      <w:pPr>
        <w:pStyle w:val="Subtitle"/>
        <w:spacing w:after="0"/>
        <w:rPr>
          <w:i/>
        </w:rPr>
      </w:pPr>
      <w:proofErr w:type="spellStart"/>
      <w:r w:rsidRPr="00E111E8">
        <w:rPr>
          <w:i/>
        </w:rPr>
        <w:t>Seminarul</w:t>
      </w:r>
      <w:proofErr w:type="spellEnd"/>
      <w:r w:rsidRPr="00E111E8">
        <w:rPr>
          <w:i/>
        </w:rPr>
        <w:t xml:space="preserve"> </w:t>
      </w:r>
      <w:proofErr w:type="spellStart"/>
      <w:r w:rsidR="00B36DE0">
        <w:rPr>
          <w:i/>
        </w:rPr>
        <w:t>științific</w:t>
      </w:r>
      <w:proofErr w:type="spellEnd"/>
      <w:r w:rsidRPr="00E111E8">
        <w:rPr>
          <w:i/>
        </w:rPr>
        <w:t xml:space="preserve"> </w:t>
      </w:r>
      <w:proofErr w:type="spellStart"/>
      <w:r w:rsidR="00B36DE0">
        <w:rPr>
          <w:i/>
        </w:rPr>
        <w:t>organizat</w:t>
      </w:r>
      <w:proofErr w:type="spellEnd"/>
      <w:r w:rsidR="00B36DE0">
        <w:rPr>
          <w:i/>
        </w:rPr>
        <w:t xml:space="preserve"> </w:t>
      </w:r>
      <w:proofErr w:type="spellStart"/>
      <w:r w:rsidR="00B36DE0">
        <w:rPr>
          <w:i/>
        </w:rPr>
        <w:t>în</w:t>
      </w:r>
      <w:proofErr w:type="spellEnd"/>
      <w:r w:rsidR="00B36DE0">
        <w:rPr>
          <w:i/>
        </w:rPr>
        <w:t xml:space="preserve"> </w:t>
      </w:r>
      <w:proofErr w:type="spellStart"/>
      <w:r w:rsidR="00B36DE0">
        <w:rPr>
          <w:i/>
        </w:rPr>
        <w:t>cadrul</w:t>
      </w:r>
      <w:proofErr w:type="spellEnd"/>
      <w:r w:rsidR="00B36DE0">
        <w:rPr>
          <w:i/>
        </w:rPr>
        <w:t xml:space="preserve"> </w:t>
      </w:r>
    </w:p>
    <w:p w:rsidR="00E111E8" w:rsidRPr="00E111E8" w:rsidRDefault="00E111E8" w:rsidP="00E111E8">
      <w:pPr>
        <w:pStyle w:val="Subtitle"/>
        <w:spacing w:after="0"/>
        <w:rPr>
          <w:b/>
        </w:rPr>
      </w:pPr>
      <w:proofErr w:type="spellStart"/>
      <w:r>
        <w:t>Centrul</w:t>
      </w:r>
      <w:r w:rsidR="00B36DE0">
        <w:t>ui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: </w:t>
      </w:r>
      <w:proofErr w:type="spellStart"/>
      <w:r w:rsidRPr="00E111E8">
        <w:rPr>
          <w:b/>
        </w:rPr>
        <w:t>Modele</w:t>
      </w:r>
      <w:proofErr w:type="spellEnd"/>
      <w:r w:rsidRPr="00E111E8">
        <w:rPr>
          <w:b/>
        </w:rPr>
        <w:t xml:space="preserve"> </w:t>
      </w:r>
      <w:proofErr w:type="spellStart"/>
      <w:r w:rsidRPr="00E111E8">
        <w:rPr>
          <w:b/>
        </w:rPr>
        <w:t>matematice</w:t>
      </w:r>
      <w:proofErr w:type="spellEnd"/>
      <w:r w:rsidRPr="00E111E8">
        <w:rPr>
          <w:b/>
        </w:rPr>
        <w:t xml:space="preserve"> </w:t>
      </w:r>
      <w:proofErr w:type="spellStart"/>
      <w:r w:rsidRPr="00E111E8">
        <w:rPr>
          <w:b/>
        </w:rPr>
        <w:t>si</w:t>
      </w:r>
      <w:proofErr w:type="spellEnd"/>
      <w:r w:rsidRPr="00E111E8">
        <w:rPr>
          <w:b/>
        </w:rPr>
        <w:t xml:space="preserve"> </w:t>
      </w:r>
      <w:proofErr w:type="spellStart"/>
      <w:r w:rsidRPr="00E111E8">
        <w:rPr>
          <w:b/>
        </w:rPr>
        <w:t>Sisteme</w:t>
      </w:r>
      <w:proofErr w:type="spellEnd"/>
      <w:r w:rsidRPr="00E111E8">
        <w:rPr>
          <w:b/>
        </w:rPr>
        <w:t xml:space="preserve"> </w:t>
      </w:r>
      <w:proofErr w:type="spellStart"/>
      <w:r w:rsidRPr="00E111E8">
        <w:rPr>
          <w:b/>
        </w:rPr>
        <w:t>informatice</w:t>
      </w:r>
      <w:proofErr w:type="spellEnd"/>
    </w:p>
    <w:p w:rsidR="00E111E8" w:rsidRPr="00E111E8" w:rsidRDefault="00E111E8" w:rsidP="00E111E8">
      <w:pPr>
        <w:pStyle w:val="Subtitle"/>
        <w:spacing w:after="0"/>
        <w:rPr>
          <w:i/>
        </w:rPr>
      </w:pPr>
      <w:proofErr w:type="spellStart"/>
      <w:r w:rsidRPr="00E111E8">
        <w:rPr>
          <w:i/>
        </w:rPr>
        <w:t>Universitatea</w:t>
      </w:r>
      <w:proofErr w:type="spellEnd"/>
      <w:r w:rsidRPr="00E111E8">
        <w:rPr>
          <w:i/>
        </w:rPr>
        <w:t xml:space="preserve"> </w:t>
      </w:r>
      <w:proofErr w:type="spellStart"/>
      <w:r w:rsidRPr="00E111E8">
        <w:rPr>
          <w:i/>
        </w:rPr>
        <w:t>Aurel</w:t>
      </w:r>
      <w:proofErr w:type="spellEnd"/>
      <w:r w:rsidRPr="00E111E8">
        <w:rPr>
          <w:i/>
        </w:rPr>
        <w:t xml:space="preserve"> </w:t>
      </w:r>
      <w:proofErr w:type="spellStart"/>
      <w:r w:rsidRPr="00E111E8">
        <w:rPr>
          <w:i/>
        </w:rPr>
        <w:t>Vlaicu</w:t>
      </w:r>
      <w:proofErr w:type="spellEnd"/>
      <w:r w:rsidRPr="00E111E8">
        <w:rPr>
          <w:i/>
        </w:rPr>
        <w:t xml:space="preserve"> din Arad</w:t>
      </w:r>
    </w:p>
    <w:p w:rsidR="00E111E8" w:rsidRDefault="00B36DE0" w:rsidP="00E111E8">
      <w:pPr>
        <w:pStyle w:val="Subtitle"/>
        <w:spacing w:after="0"/>
      </w:pPr>
      <w:proofErr w:type="spellStart"/>
      <w:r>
        <w:t>Noiembrie</w:t>
      </w:r>
      <w:proofErr w:type="spellEnd"/>
      <w:r w:rsidR="00E111E8">
        <w:t xml:space="preserve"> 202</w:t>
      </w:r>
      <w:r>
        <w:t>4</w:t>
      </w:r>
      <w:r w:rsidR="00E111E8">
        <w:t xml:space="preserve"> – </w:t>
      </w:r>
      <w:r>
        <w:t>Mai</w:t>
      </w:r>
      <w:r w:rsidR="00E111E8">
        <w:t xml:space="preserve"> 202</w:t>
      </w:r>
      <w:r>
        <w:t>5</w:t>
      </w:r>
    </w:p>
    <w:p w:rsidR="00E111E8" w:rsidRDefault="00E111E8" w:rsidP="00E111E8">
      <w:bookmarkStart w:id="0" w:name="_GoBack"/>
      <w:bookmarkEnd w:id="0"/>
    </w:p>
    <w:p w:rsidR="00E111E8" w:rsidRDefault="00E111E8" w:rsidP="00E111E8"/>
    <w:p w:rsidR="00E111E8" w:rsidRPr="00E111E8" w:rsidRDefault="00E111E8" w:rsidP="00B26AC1">
      <w:pPr>
        <w:pStyle w:val="ListParagraph"/>
        <w:numPr>
          <w:ilvl w:val="0"/>
          <w:numId w:val="2"/>
        </w:numPr>
        <w:ind w:left="360"/>
        <w:rPr>
          <w:b/>
          <w:bCs/>
          <w:sz w:val="24"/>
          <w:szCs w:val="24"/>
        </w:rPr>
      </w:pPr>
      <w:proofErr w:type="spellStart"/>
      <w:r w:rsidRPr="00E111E8">
        <w:rPr>
          <w:b/>
          <w:bCs/>
          <w:sz w:val="24"/>
          <w:szCs w:val="24"/>
        </w:rPr>
        <w:t>Scop</w:t>
      </w:r>
      <w:proofErr w:type="spellEnd"/>
      <w:r w:rsidRPr="00E111E8">
        <w:rPr>
          <w:b/>
          <w:bCs/>
          <w:sz w:val="24"/>
          <w:szCs w:val="24"/>
        </w:rPr>
        <w:t xml:space="preserve"> </w:t>
      </w:r>
      <w:proofErr w:type="spellStart"/>
      <w:r w:rsidRPr="00E111E8">
        <w:rPr>
          <w:b/>
          <w:bCs/>
          <w:sz w:val="24"/>
          <w:szCs w:val="24"/>
        </w:rPr>
        <w:t>si</w:t>
      </w:r>
      <w:proofErr w:type="spellEnd"/>
      <w:r w:rsidRPr="00E111E8">
        <w:rPr>
          <w:b/>
          <w:bCs/>
          <w:sz w:val="24"/>
          <w:szCs w:val="24"/>
        </w:rPr>
        <w:t xml:space="preserve"> </w:t>
      </w:r>
      <w:proofErr w:type="spellStart"/>
      <w:r w:rsidRPr="00E111E8">
        <w:rPr>
          <w:b/>
          <w:bCs/>
          <w:sz w:val="24"/>
          <w:szCs w:val="24"/>
        </w:rPr>
        <w:t>organizare</w:t>
      </w:r>
      <w:proofErr w:type="spellEnd"/>
    </w:p>
    <w:p w:rsidR="00E111E8" w:rsidRPr="00E111E8" w:rsidRDefault="00E111E8" w:rsidP="00E111E8">
      <w:pPr>
        <w:pStyle w:val="ListParagraph"/>
        <w:ind w:left="0" w:firstLine="360"/>
        <w:jc w:val="both"/>
        <w:rPr>
          <w:sz w:val="22"/>
          <w:szCs w:val="22"/>
          <w:lang w:val="ro-RO"/>
        </w:rPr>
      </w:pPr>
      <w:r w:rsidRPr="00E111E8">
        <w:rPr>
          <w:sz w:val="22"/>
          <w:szCs w:val="22"/>
          <w:lang w:val="ro-RO"/>
        </w:rPr>
        <w:t xml:space="preserve">Scopul principal al seminarul </w:t>
      </w:r>
      <w:r w:rsidR="00B36DE0">
        <w:rPr>
          <w:sz w:val="22"/>
          <w:szCs w:val="22"/>
          <w:lang w:val="ro-RO"/>
        </w:rPr>
        <w:t>științific</w:t>
      </w:r>
      <w:r w:rsidRPr="00E111E8">
        <w:rPr>
          <w:sz w:val="22"/>
          <w:szCs w:val="22"/>
          <w:lang w:val="ro-RO"/>
        </w:rPr>
        <w:t xml:space="preserve"> </w:t>
      </w:r>
      <w:r w:rsidR="00B36DE0">
        <w:rPr>
          <w:sz w:val="22"/>
          <w:szCs w:val="22"/>
          <w:lang w:val="ro-RO"/>
        </w:rPr>
        <w:t>este</w:t>
      </w:r>
      <w:r w:rsidRPr="00E111E8">
        <w:rPr>
          <w:sz w:val="22"/>
          <w:szCs w:val="22"/>
          <w:lang w:val="ro-RO"/>
        </w:rPr>
        <w:t xml:space="preserve"> de a consolida relațiile dintre membrii </w:t>
      </w:r>
      <w:r w:rsidR="00B36DE0">
        <w:rPr>
          <w:sz w:val="22"/>
          <w:szCs w:val="22"/>
          <w:lang w:val="ro-RO"/>
        </w:rPr>
        <w:t>Departamentului de Matematică și Informatică</w:t>
      </w:r>
      <w:r w:rsidRPr="00E111E8">
        <w:rPr>
          <w:sz w:val="22"/>
          <w:szCs w:val="22"/>
          <w:lang w:val="ro-RO"/>
        </w:rPr>
        <w:t xml:space="preserve">. </w:t>
      </w:r>
      <w:r w:rsidR="00B36DE0">
        <w:rPr>
          <w:sz w:val="22"/>
          <w:szCs w:val="22"/>
          <w:lang w:val="ro-RO"/>
        </w:rPr>
        <w:t xml:space="preserve">Perpetuarea acestui tip de manifestare științifică este unul din obiectivele principale ale </w:t>
      </w:r>
      <w:r w:rsidRPr="00E111E8">
        <w:rPr>
          <w:sz w:val="22"/>
          <w:szCs w:val="22"/>
          <w:lang w:val="ro-RO"/>
        </w:rPr>
        <w:t xml:space="preserve">centrului de cercetare. Dorim ca acest seminar sa fie mai întâi suportul ce va lega temele de cercetare intre ele si va oferi o complementaritate si diversitate </w:t>
      </w:r>
      <w:r w:rsidR="00B36DE0">
        <w:rPr>
          <w:sz w:val="22"/>
          <w:szCs w:val="22"/>
          <w:lang w:val="ro-RO"/>
        </w:rPr>
        <w:t>F</w:t>
      </w:r>
      <w:r w:rsidRPr="00E111E8">
        <w:rPr>
          <w:sz w:val="22"/>
          <w:szCs w:val="22"/>
          <w:lang w:val="ro-RO"/>
        </w:rPr>
        <w:t>acultăț</w:t>
      </w:r>
      <w:r w:rsidR="00B36DE0">
        <w:rPr>
          <w:sz w:val="22"/>
          <w:szCs w:val="22"/>
          <w:lang w:val="ro-RO"/>
        </w:rPr>
        <w:t>i</w:t>
      </w:r>
      <w:r w:rsidRPr="00E111E8">
        <w:rPr>
          <w:sz w:val="22"/>
          <w:szCs w:val="22"/>
          <w:lang w:val="ro-RO"/>
        </w:rPr>
        <w:t>i</w:t>
      </w:r>
      <w:r w:rsidR="00B36DE0">
        <w:rPr>
          <w:sz w:val="22"/>
          <w:szCs w:val="22"/>
          <w:lang w:val="ro-RO"/>
        </w:rPr>
        <w:t xml:space="preserve"> de Științe Exace</w:t>
      </w:r>
      <w:r w:rsidRPr="00E111E8">
        <w:rPr>
          <w:sz w:val="22"/>
          <w:szCs w:val="22"/>
          <w:lang w:val="ro-RO"/>
        </w:rPr>
        <w:t xml:space="preserve"> prin activitatea de cercetare. </w:t>
      </w:r>
      <w:r w:rsidR="00B36DE0">
        <w:rPr>
          <w:sz w:val="22"/>
          <w:szCs w:val="22"/>
          <w:lang w:val="ro-RO"/>
        </w:rPr>
        <w:t xml:space="preserve">De asemenea, conform cu ceea ce n-am propus în strategia centrului, putem să consemnăm și extinderea spectrului prezentărilor din seminar prin invitarea unor colegi cu care membri ai departamentului au deja relații de colaborare științifică. </w:t>
      </w:r>
    </w:p>
    <w:p w:rsidR="00E111E8" w:rsidRPr="00E111E8" w:rsidRDefault="00E111E8" w:rsidP="00E111E8">
      <w:pPr>
        <w:pStyle w:val="ListParagraph"/>
        <w:ind w:left="0"/>
        <w:jc w:val="both"/>
        <w:rPr>
          <w:sz w:val="22"/>
          <w:szCs w:val="22"/>
          <w:lang w:val="ro-RO"/>
        </w:rPr>
      </w:pPr>
    </w:p>
    <w:p w:rsidR="00E111E8" w:rsidRDefault="00B36DE0" w:rsidP="00E111E8">
      <w:pPr>
        <w:pStyle w:val="ListParagraph"/>
        <w:ind w:left="0" w:firstLine="36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Urmărim în continuare un </w:t>
      </w:r>
      <w:r w:rsidR="00E111E8" w:rsidRPr="00E111E8">
        <w:rPr>
          <w:sz w:val="22"/>
          <w:szCs w:val="22"/>
          <w:lang w:val="ro-RO"/>
        </w:rPr>
        <w:t>ritm de 1 prezentare pe luna</w:t>
      </w:r>
      <w:r w:rsidR="00A36054">
        <w:rPr>
          <w:sz w:val="22"/>
          <w:szCs w:val="22"/>
          <w:lang w:val="ro-RO"/>
        </w:rPr>
        <w:t xml:space="preserve">, ceea ce (cel puțin în medie) am și putut respecta (modulo vacanțe anuale, sesiuni de examene).  </w:t>
      </w:r>
    </w:p>
    <w:p w:rsidR="00E111E8" w:rsidRDefault="00A36054" w:rsidP="00B26AC1">
      <w:pPr>
        <w:pStyle w:val="ListParagraph"/>
        <w:ind w:left="0" w:firstLine="36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Vom încerca extinderea sistemului de seminar științific și în direcția unor „seminarii de învățare”, pentru care cel mai probabil ne vom înt</w:t>
      </w:r>
      <w:r w:rsidR="00B26AC1">
        <w:rPr>
          <w:sz w:val="22"/>
          <w:szCs w:val="22"/>
          <w:lang w:val="ro-RO"/>
        </w:rPr>
        <w:t xml:space="preserve">âlni în grupe mai mici în funcție de temele de cercetare abordate de fiecare din membrii Departamentului de Matematică și Informatică. </w:t>
      </w:r>
    </w:p>
    <w:p w:rsidR="00B26AC1" w:rsidRDefault="00B26AC1" w:rsidP="00B26AC1">
      <w:pPr>
        <w:jc w:val="both"/>
        <w:rPr>
          <w:sz w:val="22"/>
          <w:szCs w:val="22"/>
          <w:lang w:val="ro-RO"/>
        </w:rPr>
      </w:pPr>
    </w:p>
    <w:p w:rsidR="00E111E8" w:rsidRPr="00B26AC1" w:rsidRDefault="00B26AC1" w:rsidP="00E111E8">
      <w:pPr>
        <w:rPr>
          <w:b/>
          <w:lang w:val="ro-RO"/>
        </w:rPr>
      </w:pPr>
      <w:r>
        <w:rPr>
          <w:b/>
          <w:sz w:val="22"/>
          <w:szCs w:val="22"/>
          <w:lang w:val="ro-RO"/>
        </w:rPr>
        <w:t xml:space="preserve">2.  </w:t>
      </w:r>
      <w:r w:rsidR="006554B0">
        <w:rPr>
          <w:b/>
          <w:sz w:val="22"/>
          <w:szCs w:val="22"/>
          <w:lang w:val="ro-RO"/>
        </w:rPr>
        <w:t>Lista expunerilor</w:t>
      </w:r>
    </w:p>
    <w:p w:rsidR="00E111E8" w:rsidRDefault="00E111E8" w:rsidP="00E111E8">
      <w:pPr>
        <w:pStyle w:val="Caption"/>
        <w:keepNext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7"/>
        <w:gridCol w:w="1928"/>
        <w:gridCol w:w="6195"/>
      </w:tblGrid>
      <w:tr w:rsidR="00E111E8" w:rsidTr="00F96849">
        <w:tc>
          <w:tcPr>
            <w:tcW w:w="9330" w:type="dxa"/>
            <w:gridSpan w:val="3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</w:tcPr>
          <w:p w:rsidR="00E111E8" w:rsidRPr="00F96849" w:rsidRDefault="00F96849" w:rsidP="00F96849">
            <w:pPr>
              <w:jc w:val="center"/>
              <w:rPr>
                <w:b/>
                <w:lang w:val="ro-RO"/>
              </w:rPr>
            </w:pPr>
            <w:r w:rsidRPr="00F96849">
              <w:rPr>
                <w:b/>
                <w:lang w:val="ro-RO"/>
              </w:rPr>
              <w:t>202</w:t>
            </w:r>
            <w:r w:rsidR="006554B0">
              <w:rPr>
                <w:b/>
                <w:lang w:val="ro-RO"/>
              </w:rPr>
              <w:t>4</w:t>
            </w:r>
          </w:p>
        </w:tc>
      </w:tr>
      <w:tr w:rsidR="006554B0" w:rsidTr="00F96849">
        <w:tc>
          <w:tcPr>
            <w:tcW w:w="1207" w:type="dxa"/>
            <w:tcBorders>
              <w:top w:val="single" w:sz="12" w:space="0" w:color="4472C4" w:themeColor="accent1"/>
              <w:left w:val="single" w:sz="12" w:space="0" w:color="4472C4" w:themeColor="accent1"/>
            </w:tcBorders>
          </w:tcPr>
          <w:p w:rsidR="006554B0" w:rsidRPr="00F96849" w:rsidRDefault="006554B0" w:rsidP="006554B0">
            <w:pPr>
              <w:rPr>
                <w:i/>
                <w:lang w:val="ro-RO"/>
              </w:rPr>
            </w:pPr>
            <w:r w:rsidRPr="00F96849">
              <w:rPr>
                <w:i/>
                <w:lang w:val="ro-RO"/>
              </w:rPr>
              <w:t>Noiembrie</w:t>
            </w:r>
          </w:p>
        </w:tc>
        <w:tc>
          <w:tcPr>
            <w:tcW w:w="1928" w:type="dxa"/>
            <w:tcBorders>
              <w:top w:val="single" w:sz="12" w:space="0" w:color="4472C4" w:themeColor="accent1"/>
            </w:tcBorders>
          </w:tcPr>
          <w:p w:rsidR="006554B0" w:rsidRDefault="006554B0" w:rsidP="006554B0">
            <w:pPr>
              <w:rPr>
                <w:lang w:val="ro-RO"/>
              </w:rPr>
            </w:pPr>
            <w:r>
              <w:rPr>
                <w:lang w:val="ro-RO"/>
              </w:rPr>
              <w:t xml:space="preserve">Valeriu Beiu </w:t>
            </w:r>
          </w:p>
        </w:tc>
        <w:tc>
          <w:tcPr>
            <w:tcW w:w="6195" w:type="dxa"/>
            <w:tcBorders>
              <w:top w:val="single" w:sz="12" w:space="0" w:color="4472C4" w:themeColor="accent1"/>
              <w:right w:val="single" w:sz="12" w:space="0" w:color="4472C4" w:themeColor="accent1"/>
            </w:tcBorders>
          </w:tcPr>
          <w:p w:rsidR="006554B0" w:rsidRDefault="006554B0" w:rsidP="006554B0">
            <w:pPr>
              <w:rPr>
                <w:lang w:val="ro-RO"/>
              </w:rPr>
            </w:pPr>
            <w:r>
              <w:rPr>
                <w:lang w:val="ro-RO"/>
              </w:rPr>
              <w:t xml:space="preserve">AI on top of the world </w:t>
            </w:r>
          </w:p>
        </w:tc>
      </w:tr>
      <w:tr w:rsidR="006554B0" w:rsidTr="00F96849">
        <w:tc>
          <w:tcPr>
            <w:tcW w:w="1207" w:type="dxa"/>
            <w:tcBorders>
              <w:left w:val="single" w:sz="12" w:space="0" w:color="4472C4" w:themeColor="accent1"/>
            </w:tcBorders>
          </w:tcPr>
          <w:p w:rsidR="006554B0" w:rsidRPr="00F96849" w:rsidRDefault="006554B0" w:rsidP="006554B0">
            <w:pPr>
              <w:rPr>
                <w:i/>
                <w:lang w:val="ro-RO"/>
              </w:rPr>
            </w:pPr>
            <w:r>
              <w:rPr>
                <w:i/>
                <w:lang w:val="ro-RO"/>
              </w:rPr>
              <w:t xml:space="preserve">Decembrie </w:t>
            </w:r>
          </w:p>
        </w:tc>
        <w:tc>
          <w:tcPr>
            <w:tcW w:w="1928" w:type="dxa"/>
          </w:tcPr>
          <w:p w:rsidR="006554B0" w:rsidRDefault="006554B0" w:rsidP="006554B0">
            <w:pPr>
              <w:rPr>
                <w:lang w:val="ro-RO"/>
              </w:rPr>
            </w:pPr>
            <w:r>
              <w:rPr>
                <w:lang w:val="ro-RO"/>
              </w:rPr>
              <w:t>Valeriu Beiu</w:t>
            </w:r>
          </w:p>
        </w:tc>
        <w:tc>
          <w:tcPr>
            <w:tcW w:w="6195" w:type="dxa"/>
            <w:tcBorders>
              <w:right w:val="single" w:sz="12" w:space="0" w:color="4472C4" w:themeColor="accent1"/>
            </w:tcBorders>
          </w:tcPr>
          <w:p w:rsidR="006554B0" w:rsidRDefault="006554B0" w:rsidP="006554B0">
            <w:pPr>
              <w:rPr>
                <w:lang w:val="ro-RO"/>
              </w:rPr>
            </w:pPr>
            <w:r>
              <w:rPr>
                <w:lang w:val="ro-RO"/>
              </w:rPr>
              <w:t>AI on top of the world 2</w:t>
            </w:r>
          </w:p>
        </w:tc>
      </w:tr>
      <w:tr w:rsidR="006554B0" w:rsidTr="00F96849">
        <w:tc>
          <w:tcPr>
            <w:tcW w:w="9330" w:type="dxa"/>
            <w:gridSpan w:val="3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6554B0" w:rsidRPr="00F96849" w:rsidRDefault="006554B0" w:rsidP="006554B0">
            <w:pPr>
              <w:jc w:val="center"/>
              <w:rPr>
                <w:b/>
                <w:lang w:val="ro-RO"/>
              </w:rPr>
            </w:pPr>
            <w:r w:rsidRPr="00F96849">
              <w:rPr>
                <w:b/>
                <w:lang w:val="ro-RO"/>
              </w:rPr>
              <w:t>202</w:t>
            </w:r>
            <w:r>
              <w:rPr>
                <w:b/>
                <w:lang w:val="ro-RO"/>
              </w:rPr>
              <w:t>5</w:t>
            </w:r>
          </w:p>
        </w:tc>
      </w:tr>
      <w:tr w:rsidR="006554B0" w:rsidTr="003E169C">
        <w:tc>
          <w:tcPr>
            <w:tcW w:w="1207" w:type="dxa"/>
            <w:tcBorders>
              <w:top w:val="single" w:sz="12" w:space="0" w:color="4472C4" w:themeColor="accent1"/>
              <w:left w:val="single" w:sz="12" w:space="0" w:color="4472C4" w:themeColor="accent1"/>
            </w:tcBorders>
          </w:tcPr>
          <w:p w:rsidR="006554B0" w:rsidRPr="00F96849" w:rsidRDefault="006554B0" w:rsidP="006554B0">
            <w:pPr>
              <w:rPr>
                <w:i/>
                <w:lang w:val="ro-RO"/>
              </w:rPr>
            </w:pPr>
            <w:r w:rsidRPr="00F96849">
              <w:rPr>
                <w:i/>
                <w:lang w:val="ro-RO"/>
              </w:rPr>
              <w:t>Ianuarie</w:t>
            </w:r>
          </w:p>
        </w:tc>
        <w:tc>
          <w:tcPr>
            <w:tcW w:w="8123" w:type="dxa"/>
            <w:gridSpan w:val="2"/>
            <w:tcBorders>
              <w:top w:val="single" w:sz="12" w:space="0" w:color="4472C4" w:themeColor="accent1"/>
              <w:right w:val="single" w:sz="12" w:space="0" w:color="4472C4" w:themeColor="accent1"/>
            </w:tcBorders>
          </w:tcPr>
          <w:p w:rsidR="006554B0" w:rsidRDefault="006554B0" w:rsidP="006554B0">
            <w:pPr>
              <w:rPr>
                <w:lang w:val="ro-RO"/>
              </w:rPr>
            </w:pPr>
          </w:p>
        </w:tc>
      </w:tr>
      <w:tr w:rsidR="006554B0" w:rsidTr="00F96849">
        <w:tc>
          <w:tcPr>
            <w:tcW w:w="1207" w:type="dxa"/>
            <w:tcBorders>
              <w:left w:val="single" w:sz="12" w:space="0" w:color="4472C4" w:themeColor="accent1"/>
            </w:tcBorders>
          </w:tcPr>
          <w:p w:rsidR="006554B0" w:rsidRPr="00F96849" w:rsidRDefault="006554B0" w:rsidP="006554B0">
            <w:pPr>
              <w:rPr>
                <w:i/>
                <w:lang w:val="ro-RO"/>
              </w:rPr>
            </w:pPr>
            <w:r w:rsidRPr="00F96849">
              <w:rPr>
                <w:i/>
                <w:lang w:val="ro-RO"/>
              </w:rPr>
              <w:lastRenderedPageBreak/>
              <w:t>Februarie</w:t>
            </w:r>
          </w:p>
        </w:tc>
        <w:tc>
          <w:tcPr>
            <w:tcW w:w="1928" w:type="dxa"/>
          </w:tcPr>
          <w:p w:rsidR="006554B0" w:rsidRDefault="006554B0" w:rsidP="006554B0">
            <w:pPr>
              <w:rPr>
                <w:lang w:val="ro-RO"/>
              </w:rPr>
            </w:pPr>
          </w:p>
        </w:tc>
        <w:tc>
          <w:tcPr>
            <w:tcW w:w="6195" w:type="dxa"/>
            <w:tcBorders>
              <w:right w:val="single" w:sz="12" w:space="0" w:color="4472C4" w:themeColor="accent1"/>
            </w:tcBorders>
          </w:tcPr>
          <w:p w:rsidR="006554B0" w:rsidRDefault="006554B0" w:rsidP="006554B0">
            <w:pPr>
              <w:rPr>
                <w:lang w:val="ro-RO"/>
              </w:rPr>
            </w:pPr>
          </w:p>
        </w:tc>
      </w:tr>
      <w:tr w:rsidR="006554B0" w:rsidTr="00F96849">
        <w:tc>
          <w:tcPr>
            <w:tcW w:w="1207" w:type="dxa"/>
            <w:tcBorders>
              <w:left w:val="single" w:sz="12" w:space="0" w:color="4472C4" w:themeColor="accent1"/>
            </w:tcBorders>
          </w:tcPr>
          <w:p w:rsidR="006554B0" w:rsidRPr="00F96849" w:rsidRDefault="006554B0" w:rsidP="006554B0">
            <w:pPr>
              <w:rPr>
                <w:i/>
                <w:lang w:val="ro-RO"/>
              </w:rPr>
            </w:pPr>
            <w:r w:rsidRPr="00F96849">
              <w:rPr>
                <w:i/>
                <w:lang w:val="ro-RO"/>
              </w:rPr>
              <w:t>Martie</w:t>
            </w:r>
          </w:p>
        </w:tc>
        <w:tc>
          <w:tcPr>
            <w:tcW w:w="1928" w:type="dxa"/>
          </w:tcPr>
          <w:p w:rsidR="006554B0" w:rsidRDefault="006554B0" w:rsidP="006554B0">
            <w:pPr>
              <w:rPr>
                <w:lang w:val="ro-RO"/>
              </w:rPr>
            </w:pPr>
          </w:p>
        </w:tc>
        <w:tc>
          <w:tcPr>
            <w:tcW w:w="6195" w:type="dxa"/>
            <w:tcBorders>
              <w:right w:val="single" w:sz="12" w:space="0" w:color="4472C4" w:themeColor="accent1"/>
            </w:tcBorders>
          </w:tcPr>
          <w:p w:rsidR="006554B0" w:rsidRDefault="006554B0" w:rsidP="006554B0">
            <w:pPr>
              <w:rPr>
                <w:lang w:val="ro-RO"/>
              </w:rPr>
            </w:pPr>
          </w:p>
        </w:tc>
      </w:tr>
      <w:tr w:rsidR="006554B0" w:rsidTr="00F96849">
        <w:tc>
          <w:tcPr>
            <w:tcW w:w="1207" w:type="dxa"/>
            <w:tcBorders>
              <w:left w:val="single" w:sz="12" w:space="0" w:color="4472C4" w:themeColor="accent1"/>
            </w:tcBorders>
          </w:tcPr>
          <w:p w:rsidR="006554B0" w:rsidRPr="00F96849" w:rsidRDefault="006554B0" w:rsidP="006554B0">
            <w:pPr>
              <w:rPr>
                <w:i/>
                <w:lang w:val="ro-RO"/>
              </w:rPr>
            </w:pPr>
            <w:r w:rsidRPr="00F96849">
              <w:rPr>
                <w:i/>
                <w:lang w:val="ro-RO"/>
              </w:rPr>
              <w:t>Aprilie</w:t>
            </w:r>
          </w:p>
        </w:tc>
        <w:tc>
          <w:tcPr>
            <w:tcW w:w="1928" w:type="dxa"/>
          </w:tcPr>
          <w:p w:rsidR="006554B0" w:rsidRDefault="006554B0" w:rsidP="006554B0">
            <w:pPr>
              <w:rPr>
                <w:lang w:val="ro-RO"/>
              </w:rPr>
            </w:pPr>
            <w:r>
              <w:rPr>
                <w:lang w:val="ro-RO"/>
              </w:rPr>
              <w:t>Valeriu Beiu</w:t>
            </w:r>
          </w:p>
        </w:tc>
        <w:tc>
          <w:tcPr>
            <w:tcW w:w="6195" w:type="dxa"/>
            <w:tcBorders>
              <w:right w:val="single" w:sz="12" w:space="0" w:color="4472C4" w:themeColor="accent1"/>
            </w:tcBorders>
          </w:tcPr>
          <w:p w:rsidR="006554B0" w:rsidRDefault="006554B0" w:rsidP="006554B0">
            <w:pPr>
              <w:rPr>
                <w:lang w:val="ro-RO"/>
              </w:rPr>
            </w:pPr>
            <w:r>
              <w:rPr>
                <w:lang w:val="ro-RO"/>
              </w:rPr>
              <w:t>AI on top of the world 3/Kolmogorov redivivus</w:t>
            </w:r>
          </w:p>
        </w:tc>
      </w:tr>
      <w:tr w:rsidR="006554B0" w:rsidTr="00F96849">
        <w:tc>
          <w:tcPr>
            <w:tcW w:w="1207" w:type="dxa"/>
            <w:tcBorders>
              <w:left w:val="single" w:sz="12" w:space="0" w:color="4472C4" w:themeColor="accent1"/>
            </w:tcBorders>
          </w:tcPr>
          <w:p w:rsidR="006554B0" w:rsidRPr="00F96849" w:rsidRDefault="006554B0" w:rsidP="006554B0">
            <w:pPr>
              <w:rPr>
                <w:i/>
                <w:lang w:val="ro-RO"/>
              </w:rPr>
            </w:pPr>
            <w:r>
              <w:rPr>
                <w:i/>
                <w:lang w:val="ro-RO"/>
              </w:rPr>
              <w:t>Aprilie</w:t>
            </w:r>
          </w:p>
        </w:tc>
        <w:tc>
          <w:tcPr>
            <w:tcW w:w="1928" w:type="dxa"/>
          </w:tcPr>
          <w:p w:rsidR="006554B0" w:rsidRDefault="006554B0" w:rsidP="006554B0">
            <w:pPr>
              <w:rPr>
                <w:lang w:val="ro-RO"/>
              </w:rPr>
            </w:pPr>
            <w:r>
              <w:rPr>
                <w:lang w:val="ro-RO"/>
              </w:rPr>
              <w:t xml:space="preserve">Vlad Drăgoi </w:t>
            </w:r>
          </w:p>
        </w:tc>
        <w:tc>
          <w:tcPr>
            <w:tcW w:w="6195" w:type="dxa"/>
            <w:tcBorders>
              <w:right w:val="single" w:sz="12" w:space="0" w:color="4472C4" w:themeColor="accent1"/>
            </w:tcBorders>
          </w:tcPr>
          <w:p w:rsidR="006554B0" w:rsidRDefault="006554B0" w:rsidP="006554B0">
            <w:pPr>
              <w:rPr>
                <w:lang w:val="ro-RO"/>
              </w:rPr>
            </w:pPr>
            <w:r>
              <w:rPr>
                <w:lang w:val="ro-RO"/>
              </w:rPr>
              <w:t>Generalized inverse – based decoding</w:t>
            </w:r>
          </w:p>
        </w:tc>
      </w:tr>
      <w:tr w:rsidR="006554B0" w:rsidTr="00F96849">
        <w:tc>
          <w:tcPr>
            <w:tcW w:w="1207" w:type="dxa"/>
            <w:tcBorders>
              <w:left w:val="single" w:sz="12" w:space="0" w:color="4472C4" w:themeColor="accent1"/>
            </w:tcBorders>
          </w:tcPr>
          <w:p w:rsidR="006554B0" w:rsidRPr="00F96849" w:rsidRDefault="006554B0" w:rsidP="006554B0">
            <w:pPr>
              <w:rPr>
                <w:i/>
                <w:lang w:val="ro-RO"/>
              </w:rPr>
            </w:pPr>
            <w:r>
              <w:rPr>
                <w:i/>
                <w:lang w:val="ro-RO"/>
              </w:rPr>
              <w:t>Aprilie</w:t>
            </w:r>
          </w:p>
        </w:tc>
        <w:tc>
          <w:tcPr>
            <w:tcW w:w="1928" w:type="dxa"/>
          </w:tcPr>
          <w:p w:rsidR="006554B0" w:rsidRDefault="006554B0" w:rsidP="006554B0">
            <w:pPr>
              <w:rPr>
                <w:lang w:val="ro-RO"/>
              </w:rPr>
            </w:pPr>
            <w:r>
              <w:rPr>
                <w:lang w:val="ro-RO"/>
              </w:rPr>
              <w:t>Vincent Grosso (invitat)</w:t>
            </w:r>
          </w:p>
        </w:tc>
        <w:tc>
          <w:tcPr>
            <w:tcW w:w="6195" w:type="dxa"/>
            <w:tcBorders>
              <w:right w:val="single" w:sz="12" w:space="0" w:color="4472C4" w:themeColor="accent1"/>
            </w:tcBorders>
          </w:tcPr>
          <w:p w:rsidR="006554B0" w:rsidRDefault="006554B0" w:rsidP="006554B0">
            <w:pPr>
              <w:rPr>
                <w:lang w:val="ro-RO"/>
              </w:rPr>
            </w:pPr>
            <w:r>
              <w:rPr>
                <w:lang w:val="ro-RO"/>
              </w:rPr>
              <w:t>Message recovery attacks agains classical McEliece</w:t>
            </w:r>
          </w:p>
        </w:tc>
      </w:tr>
      <w:tr w:rsidR="006554B0" w:rsidTr="00F96849">
        <w:tc>
          <w:tcPr>
            <w:tcW w:w="1207" w:type="dxa"/>
            <w:tcBorders>
              <w:left w:val="single" w:sz="12" w:space="0" w:color="4472C4" w:themeColor="accent1"/>
            </w:tcBorders>
          </w:tcPr>
          <w:p w:rsidR="006554B0" w:rsidRDefault="006554B0" w:rsidP="006554B0">
            <w:pPr>
              <w:rPr>
                <w:i/>
                <w:lang w:val="ro-RO"/>
              </w:rPr>
            </w:pPr>
            <w:r>
              <w:rPr>
                <w:i/>
                <w:lang w:val="ro-RO"/>
              </w:rPr>
              <w:t>Mai</w:t>
            </w:r>
          </w:p>
        </w:tc>
        <w:tc>
          <w:tcPr>
            <w:tcW w:w="1928" w:type="dxa"/>
          </w:tcPr>
          <w:p w:rsidR="006554B0" w:rsidRDefault="006554B0" w:rsidP="006554B0">
            <w:pPr>
              <w:rPr>
                <w:lang w:val="ro-RO"/>
              </w:rPr>
            </w:pPr>
            <w:r>
              <w:rPr>
                <w:lang w:val="ro-RO"/>
              </w:rPr>
              <w:t>Vincent Grosso (invitat)</w:t>
            </w:r>
          </w:p>
        </w:tc>
        <w:tc>
          <w:tcPr>
            <w:tcW w:w="6195" w:type="dxa"/>
            <w:tcBorders>
              <w:right w:val="single" w:sz="12" w:space="0" w:color="4472C4" w:themeColor="accent1"/>
            </w:tcBorders>
          </w:tcPr>
          <w:p w:rsidR="006554B0" w:rsidRDefault="006554B0" w:rsidP="006554B0">
            <w:pPr>
              <w:rPr>
                <w:lang w:val="ro-RO"/>
              </w:rPr>
            </w:pPr>
            <w:r>
              <w:rPr>
                <w:lang w:val="ro-RO"/>
              </w:rPr>
              <w:t>Message recovery attacks agains classical McEliece 2</w:t>
            </w:r>
          </w:p>
        </w:tc>
      </w:tr>
    </w:tbl>
    <w:p w:rsidR="00E111E8" w:rsidRDefault="00E111E8" w:rsidP="00E111E8">
      <w:pPr>
        <w:rPr>
          <w:lang w:val="ro-RO"/>
        </w:rPr>
      </w:pPr>
    </w:p>
    <w:p w:rsidR="0003500C" w:rsidRDefault="0003500C" w:rsidP="00E111E8">
      <w:pPr>
        <w:rPr>
          <w:lang w:val="ro-RO"/>
        </w:rPr>
      </w:pPr>
    </w:p>
    <w:p w:rsidR="0003500C" w:rsidRDefault="0003500C" w:rsidP="00E111E8">
      <w:pPr>
        <w:rPr>
          <w:lang w:val="ro-RO"/>
        </w:rPr>
      </w:pPr>
    </w:p>
    <w:p w:rsidR="0003500C" w:rsidRDefault="0003500C" w:rsidP="00E111E8">
      <w:pPr>
        <w:rPr>
          <w:lang w:val="ro-RO"/>
        </w:rPr>
      </w:pPr>
    </w:p>
    <w:p w:rsidR="0003500C" w:rsidRPr="002539BF" w:rsidRDefault="002539BF" w:rsidP="0003500C">
      <w:pPr>
        <w:pStyle w:val="ListParagraph"/>
        <w:rPr>
          <w:b/>
          <w:sz w:val="28"/>
          <w:lang w:val="ro-RO"/>
        </w:rPr>
      </w:pPr>
      <w:r w:rsidRPr="002539BF">
        <w:rPr>
          <w:b/>
          <w:sz w:val="28"/>
          <w:lang w:val="ro-RO"/>
        </w:rPr>
        <w:t xml:space="preserve">Valeriu Beiu </w:t>
      </w:r>
    </w:p>
    <w:p w:rsidR="002539BF" w:rsidRDefault="002539BF" w:rsidP="002539BF">
      <w:pPr>
        <w:spacing w:after="0"/>
        <w:rPr>
          <w:b/>
        </w:rPr>
      </w:pPr>
      <w:r>
        <w:rPr>
          <w:b/>
        </w:rPr>
        <w:t xml:space="preserve">27 </w:t>
      </w:r>
      <w:proofErr w:type="spellStart"/>
      <w:r>
        <w:rPr>
          <w:b/>
        </w:rPr>
        <w:t>noiembrie</w:t>
      </w:r>
      <w:proofErr w:type="spellEnd"/>
      <w:r>
        <w:rPr>
          <w:b/>
        </w:rPr>
        <w:t xml:space="preserve"> 2024 </w:t>
      </w:r>
    </w:p>
    <w:p w:rsidR="002539BF" w:rsidRDefault="002539BF" w:rsidP="002539BF">
      <w:pPr>
        <w:spacing w:after="0"/>
        <w:rPr>
          <w:b/>
        </w:rPr>
      </w:pPr>
      <w:r>
        <w:rPr>
          <w:b/>
        </w:rPr>
        <w:t xml:space="preserve">AI on top of the world – Part 1:  The year AI got 1.5 Nobel prizes </w:t>
      </w:r>
    </w:p>
    <w:p w:rsidR="002539BF" w:rsidRDefault="002539BF" w:rsidP="002539BF">
      <w:pPr>
        <w:spacing w:after="0"/>
        <w:rPr>
          <w:b/>
        </w:rPr>
      </w:pPr>
      <w:r>
        <w:rPr>
          <w:b/>
        </w:rPr>
        <w:t xml:space="preserve">AI in </w:t>
      </w:r>
      <w:proofErr w:type="spellStart"/>
      <w:r>
        <w:rPr>
          <w:b/>
        </w:rPr>
        <w:t>varful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lumii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Partea</w:t>
      </w:r>
      <w:proofErr w:type="spellEnd"/>
      <w:r>
        <w:rPr>
          <w:b/>
        </w:rPr>
        <w:t xml:space="preserve"> I: </w:t>
      </w:r>
      <w:proofErr w:type="spellStart"/>
      <w:r>
        <w:rPr>
          <w:b/>
        </w:rPr>
        <w:t>Anul</w:t>
      </w:r>
      <w:proofErr w:type="spellEnd"/>
      <w:r>
        <w:rPr>
          <w:b/>
        </w:rPr>
        <w:t xml:space="preserve"> in care AI a </w:t>
      </w:r>
      <w:proofErr w:type="spellStart"/>
      <w:r>
        <w:rPr>
          <w:b/>
        </w:rPr>
        <w:t>castigat</w:t>
      </w:r>
      <w:proofErr w:type="spellEnd"/>
      <w:r>
        <w:rPr>
          <w:b/>
        </w:rPr>
        <w:t xml:space="preserve"> 1.5 </w:t>
      </w:r>
      <w:proofErr w:type="spellStart"/>
      <w:r>
        <w:rPr>
          <w:b/>
        </w:rPr>
        <w:t>premii</w:t>
      </w:r>
      <w:proofErr w:type="spellEnd"/>
      <w:r>
        <w:rPr>
          <w:b/>
        </w:rPr>
        <w:t xml:space="preserve"> Nobel</w:t>
      </w:r>
    </w:p>
    <w:p w:rsidR="002539BF" w:rsidRDefault="002539BF" w:rsidP="002539BF">
      <w:pPr>
        <w:spacing w:after="0"/>
      </w:pPr>
      <w:proofErr w:type="spellStart"/>
      <w:r>
        <w:t>Rezumat</w:t>
      </w:r>
      <w:proofErr w:type="spellEnd"/>
      <w:r>
        <w:t xml:space="preserve"> </w:t>
      </w:r>
      <w:r>
        <w:rPr>
          <w:rFonts w:cstheme="minorHAnsi"/>
        </w:rPr>
        <w:t>—</w:t>
      </w:r>
      <w:r>
        <w:t xml:space="preserve"> S-au </w:t>
      </w:r>
      <w:proofErr w:type="spellStart"/>
      <w:r>
        <w:t>trecut</w:t>
      </w:r>
      <w:proofErr w:type="spellEnd"/>
      <w:r>
        <w:t xml:space="preserve"> in </w:t>
      </w:r>
      <w:proofErr w:type="spellStart"/>
      <w:r>
        <w:t>revista</w:t>
      </w:r>
      <w:proofErr w:type="spellEnd"/>
      <w:r>
        <w:t xml:space="preserve"> </w:t>
      </w:r>
      <w:proofErr w:type="spellStart"/>
      <w:r>
        <w:t>progresele</w:t>
      </w:r>
      <w:proofErr w:type="spellEnd"/>
      <w:r>
        <w:t xml:space="preserve"> </w:t>
      </w:r>
      <w:proofErr w:type="spellStart"/>
      <w:r>
        <w:t>facute</w:t>
      </w:r>
      <w:proofErr w:type="spellEnd"/>
      <w:r>
        <w:t xml:space="preserve"> de AI in </w:t>
      </w:r>
      <w:proofErr w:type="spellStart"/>
      <w:r>
        <w:t>ultimii</w:t>
      </w:r>
      <w:proofErr w:type="spellEnd"/>
      <w:r>
        <w:t xml:space="preserve"> 70 de ani, </w:t>
      </w:r>
      <w:proofErr w:type="spellStart"/>
      <w:r>
        <w:t>rolul</w:t>
      </w:r>
      <w:proofErr w:type="spellEnd"/>
      <w:r>
        <w:t xml:space="preserve"> major pe care </w:t>
      </w:r>
      <w:proofErr w:type="spellStart"/>
      <w:r>
        <w:t>il</w:t>
      </w:r>
      <w:proofErr w:type="spellEnd"/>
      <w:r>
        <w:t xml:space="preserve"> are hardware-ul (</w:t>
      </w:r>
      <w:proofErr w:type="spellStart"/>
      <w:r>
        <w:t>retelele</w:t>
      </w:r>
      <w:proofErr w:type="spellEnd"/>
      <w:r>
        <w:t xml:space="preserve"> </w:t>
      </w:r>
      <w:proofErr w:type="spellStart"/>
      <w:r>
        <w:t>neuronale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modelate</w:t>
      </w:r>
      <w:proofErr w:type="spellEnd"/>
      <w:r>
        <w:t xml:space="preserve"> ca </w:t>
      </w:r>
      <w:proofErr w:type="spellStart"/>
      <w:r>
        <w:t>inmultiri</w:t>
      </w:r>
      <w:proofErr w:type="spellEnd"/>
      <w:r>
        <w:t xml:space="preserve"> de </w:t>
      </w:r>
      <w:proofErr w:type="spellStart"/>
      <w:r>
        <w:t>matrici</w:t>
      </w:r>
      <w:proofErr w:type="spellEnd"/>
      <w:r>
        <w:t xml:space="preserve">),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recunoasterea</w:t>
      </w:r>
      <w:proofErr w:type="spellEnd"/>
      <w:r>
        <w:t xml:space="preserve"> </w:t>
      </w:r>
      <w:proofErr w:type="spellStart"/>
      <w:r>
        <w:t>neasteptata</w:t>
      </w:r>
      <w:proofErr w:type="spellEnd"/>
      <w:r>
        <w:t xml:space="preserve"> a </w:t>
      </w:r>
      <w:proofErr w:type="spellStart"/>
      <w:r>
        <w:t>progreselor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premii</w:t>
      </w:r>
      <w:proofErr w:type="spellEnd"/>
      <w:r>
        <w:t xml:space="preserve"> Nobel: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chimie</w:t>
      </w:r>
      <w:proofErr w:type="spellEnd"/>
      <w:r>
        <w:t xml:space="preserve"> (de </w:t>
      </w:r>
      <w:proofErr w:type="spellStart"/>
      <w:r>
        <w:t>fapt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o </w:t>
      </w:r>
      <w:proofErr w:type="spellStart"/>
      <w:r>
        <w:t>jumatate</w:t>
      </w:r>
      <w:proofErr w:type="spellEnd"/>
      <w:r>
        <w:t xml:space="preserve">) </w:t>
      </w:r>
      <w:proofErr w:type="spellStart"/>
      <w:r>
        <w:t>si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fizica</w:t>
      </w:r>
      <w:proofErr w:type="spellEnd"/>
      <w:r>
        <w:t xml:space="preserve">.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discutate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legate de </w:t>
      </w:r>
      <w:proofErr w:type="spellStart"/>
      <w:r>
        <w:t>evolutia</w:t>
      </w:r>
      <w:proofErr w:type="spellEnd"/>
      <w:r>
        <w:t xml:space="preserve"> </w:t>
      </w:r>
      <w:proofErr w:type="spellStart"/>
      <w:r>
        <w:t>inteligentei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, de </w:t>
      </w:r>
      <w:proofErr w:type="spellStart"/>
      <w:r>
        <w:t>sumele</w:t>
      </w:r>
      <w:proofErr w:type="spellEnd"/>
      <w:r>
        <w:t xml:space="preserve"> de </w:t>
      </w:r>
      <w:proofErr w:type="spellStart"/>
      <w:r>
        <w:t>bani</w:t>
      </w:r>
      <w:proofErr w:type="spellEnd"/>
      <w:r>
        <w:t xml:space="preserve"> implicate,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necesarul</w:t>
      </w:r>
      <w:proofErr w:type="spellEnd"/>
      <w:r>
        <w:t xml:space="preserve"> energetic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apa</w:t>
      </w:r>
      <w:proofErr w:type="spellEnd"/>
      <w:r>
        <w:t xml:space="preserve">, </w:t>
      </w:r>
      <w:proofErr w:type="spellStart"/>
      <w:r>
        <w:t>poluarea</w:t>
      </w:r>
      <w:proofErr w:type="spellEnd"/>
      <w:r>
        <w:t xml:space="preserve"> pe care o </w:t>
      </w:r>
      <w:proofErr w:type="spellStart"/>
      <w:r>
        <w:t>creaza</w:t>
      </w:r>
      <w:proofErr w:type="spellEnd"/>
      <w:r>
        <w:t xml:space="preserve">, </w:t>
      </w:r>
      <w:proofErr w:type="spellStart"/>
      <w:r>
        <w:t>incheind</w:t>
      </w:r>
      <w:proofErr w:type="spellEnd"/>
      <w:r>
        <w:t xml:space="preserve"> cu </w:t>
      </w:r>
      <w:proofErr w:type="spellStart"/>
      <w:r>
        <w:t>exemple</w:t>
      </w:r>
      <w:proofErr w:type="spellEnd"/>
      <w:r>
        <w:t xml:space="preserve"> </w:t>
      </w:r>
      <w:proofErr w:type="spellStart"/>
      <w:r>
        <w:t>recente</w:t>
      </w:r>
      <w:proofErr w:type="spellEnd"/>
      <w:r>
        <w:t xml:space="preserve"> care </w:t>
      </w:r>
      <w:proofErr w:type="spellStart"/>
      <w:r>
        <w:t>arata</w:t>
      </w:r>
      <w:proofErr w:type="spellEnd"/>
      <w:r>
        <w:t xml:space="preserve"> </w:t>
      </w:r>
      <w:proofErr w:type="spellStart"/>
      <w:r>
        <w:t>atat</w:t>
      </w:r>
      <w:proofErr w:type="spellEnd"/>
      <w:r>
        <w:t xml:space="preserve"> </w:t>
      </w:r>
      <w:proofErr w:type="spellStart"/>
      <w:r>
        <w:t>avantaje</w:t>
      </w:r>
      <w:proofErr w:type="spellEnd"/>
      <w:r>
        <w:t xml:space="preserve"> cat </w:t>
      </w:r>
      <w:proofErr w:type="spellStart"/>
      <w:r>
        <w:t>si</w:t>
      </w:r>
      <w:proofErr w:type="spellEnd"/>
      <w:r>
        <w:t xml:space="preserve"> </w:t>
      </w:r>
      <w:proofErr w:type="spellStart"/>
      <w:r>
        <w:t>riscuri</w:t>
      </w:r>
      <w:proofErr w:type="spellEnd"/>
      <w:r>
        <w:t xml:space="preserve">.  </w:t>
      </w:r>
    </w:p>
    <w:p w:rsidR="002539BF" w:rsidRDefault="002539BF" w:rsidP="002539BF">
      <w:pPr>
        <w:spacing w:after="0"/>
      </w:pPr>
    </w:p>
    <w:p w:rsidR="002539BF" w:rsidRDefault="002539BF" w:rsidP="002539BF">
      <w:pPr>
        <w:spacing w:after="0"/>
      </w:pPr>
    </w:p>
    <w:p w:rsidR="002539BF" w:rsidRDefault="002539BF" w:rsidP="002539BF">
      <w:pPr>
        <w:spacing w:after="0"/>
      </w:pPr>
    </w:p>
    <w:p w:rsidR="002539BF" w:rsidRDefault="002539BF" w:rsidP="002539BF">
      <w:pPr>
        <w:spacing w:after="0"/>
        <w:rPr>
          <w:b/>
        </w:rPr>
      </w:pPr>
      <w:r>
        <w:rPr>
          <w:b/>
        </w:rPr>
        <w:t xml:space="preserve">4 </w:t>
      </w:r>
      <w:proofErr w:type="spellStart"/>
      <w:r>
        <w:rPr>
          <w:b/>
        </w:rPr>
        <w:t>decembrie</w:t>
      </w:r>
      <w:proofErr w:type="spellEnd"/>
      <w:r>
        <w:rPr>
          <w:b/>
        </w:rPr>
        <w:t xml:space="preserve"> 2024 </w:t>
      </w:r>
    </w:p>
    <w:p w:rsidR="002539BF" w:rsidRDefault="002539BF" w:rsidP="002539BF">
      <w:pPr>
        <w:spacing w:after="0"/>
        <w:rPr>
          <w:b/>
        </w:rPr>
      </w:pPr>
      <w:r>
        <w:rPr>
          <w:b/>
        </w:rPr>
        <w:t xml:space="preserve">AI on top of the world – Part 2: Marching towards quantization </w:t>
      </w:r>
    </w:p>
    <w:p w:rsidR="002539BF" w:rsidRDefault="002539BF" w:rsidP="002539BF">
      <w:pPr>
        <w:spacing w:after="0"/>
        <w:rPr>
          <w:b/>
        </w:rPr>
      </w:pPr>
      <w:r>
        <w:rPr>
          <w:b/>
        </w:rPr>
        <w:t xml:space="preserve">AI in </w:t>
      </w:r>
      <w:proofErr w:type="spellStart"/>
      <w:r>
        <w:rPr>
          <w:b/>
        </w:rPr>
        <w:t>varful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lumii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Partea</w:t>
      </w:r>
      <w:proofErr w:type="spellEnd"/>
      <w:r>
        <w:rPr>
          <w:b/>
        </w:rPr>
        <w:t xml:space="preserve"> II: </w:t>
      </w:r>
      <w:proofErr w:type="spellStart"/>
      <w:r>
        <w:rPr>
          <w:b/>
        </w:rPr>
        <w:t>Marsaluind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cuantizare</w:t>
      </w:r>
      <w:proofErr w:type="spellEnd"/>
    </w:p>
    <w:p w:rsidR="002539BF" w:rsidRDefault="002539BF" w:rsidP="002539BF">
      <w:pPr>
        <w:spacing w:after="0"/>
      </w:pPr>
      <w:proofErr w:type="spellStart"/>
      <w:r>
        <w:t>Rezumat</w:t>
      </w:r>
      <w:proofErr w:type="spellEnd"/>
      <w:r>
        <w:t xml:space="preserve"> </w:t>
      </w:r>
      <w:r>
        <w:rPr>
          <w:rFonts w:cstheme="minorHAnsi"/>
        </w:rPr>
        <w:t xml:space="preserve">— Au </w:t>
      </w:r>
      <w:proofErr w:type="spellStart"/>
      <w:r>
        <w:rPr>
          <w:rFonts w:cstheme="minorHAnsi"/>
        </w:rPr>
        <w:t>fost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reluate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progresele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facute</w:t>
      </w:r>
      <w:proofErr w:type="spellEnd"/>
      <w:r>
        <w:rPr>
          <w:rFonts w:cstheme="minorHAnsi"/>
        </w:rPr>
        <w:t xml:space="preserve"> de AI in </w:t>
      </w:r>
      <w:proofErr w:type="spellStart"/>
      <w:r>
        <w:rPr>
          <w:rFonts w:cstheme="minorHAnsi"/>
        </w:rPr>
        <w:t>ultimii</w:t>
      </w:r>
      <w:proofErr w:type="spellEnd"/>
      <w:r>
        <w:rPr>
          <w:rFonts w:cstheme="minorHAnsi"/>
        </w:rPr>
        <w:t xml:space="preserve"> 70 de ani, </w:t>
      </w:r>
      <w:proofErr w:type="spellStart"/>
      <w:r>
        <w:rPr>
          <w:rFonts w:cstheme="minorHAnsi"/>
        </w:rPr>
        <w:t>accentul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fiind</w:t>
      </w:r>
      <w:proofErr w:type="spellEnd"/>
      <w:r>
        <w:rPr>
          <w:rFonts w:cstheme="minorHAnsi"/>
        </w:rPr>
        <w:t xml:space="preserve"> pus pe </w:t>
      </w:r>
      <w:proofErr w:type="spellStart"/>
      <w:r>
        <w:rPr>
          <w:rFonts w:cstheme="minorHAnsi"/>
        </w:rPr>
        <w:t>retele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neuronale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unde</w:t>
      </w:r>
      <w:proofErr w:type="spellEnd"/>
      <w:r>
        <w:rPr>
          <w:rFonts w:cstheme="minorHAnsi"/>
        </w:rPr>
        <w:t xml:space="preserve"> au </w:t>
      </w:r>
      <w:proofErr w:type="spellStart"/>
      <w:r>
        <w:rPr>
          <w:rFonts w:cstheme="minorHAnsi"/>
        </w:rPr>
        <w:t>fost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mentionate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cateva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dintre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rezultatele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momentele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semnificative</w:t>
      </w:r>
      <w:proofErr w:type="spellEnd"/>
      <w:r>
        <w:rPr>
          <w:rFonts w:cstheme="minorHAnsi"/>
        </w:rPr>
        <w:t xml:space="preserve">. S-au </w:t>
      </w:r>
      <w:proofErr w:type="spellStart"/>
      <w:r>
        <w:rPr>
          <w:rFonts w:cstheme="minorHAnsi"/>
        </w:rPr>
        <w:t>prezentat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interactiv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cateva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exemple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invatare</w:t>
      </w:r>
      <w:proofErr w:type="spellEnd"/>
      <w:r>
        <w:rPr>
          <w:rFonts w:cstheme="minorHAnsi"/>
        </w:rPr>
        <w:t xml:space="preserve"> simple (din </w:t>
      </w:r>
      <w:proofErr w:type="spellStart"/>
      <w:r>
        <w:rPr>
          <w:rFonts w:cstheme="minorHAnsi"/>
        </w:rPr>
        <w:t>cauza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limitei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timp</w:t>
      </w:r>
      <w:proofErr w:type="spellEnd"/>
      <w:r>
        <w:rPr>
          <w:rFonts w:cstheme="minorHAnsi"/>
        </w:rPr>
        <w:t xml:space="preserve">). In </w:t>
      </w:r>
      <w:proofErr w:type="spellStart"/>
      <w:r>
        <w:rPr>
          <w:rFonts w:cstheme="minorHAnsi"/>
        </w:rPr>
        <w:t>continuare</w:t>
      </w:r>
      <w:proofErr w:type="spellEnd"/>
      <w:r>
        <w:rPr>
          <w:rFonts w:cstheme="minorHAnsi"/>
        </w:rPr>
        <w:t xml:space="preserve">, au </w:t>
      </w:r>
      <w:proofErr w:type="spellStart"/>
      <w:r>
        <w:rPr>
          <w:rFonts w:cstheme="minorHAnsi"/>
        </w:rPr>
        <w:t>fost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mentionate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arhitecturi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pentru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exemple</w:t>
      </w:r>
      <w:proofErr w:type="spellEnd"/>
      <w:r>
        <w:rPr>
          <w:rFonts w:cstheme="minorHAnsi"/>
        </w:rPr>
        <w:t xml:space="preserve"> complicate </w:t>
      </w:r>
      <w:proofErr w:type="spellStart"/>
      <w:r>
        <w:rPr>
          <w:rFonts w:cstheme="minorHAnsi"/>
        </w:rPr>
        <w:t>pentru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putea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intelege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aprecia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complexitatea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calculelor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</w:t>
      </w:r>
      <w:proofErr w:type="spellEnd"/>
      <w:r>
        <w:rPr>
          <w:rFonts w:cstheme="minorHAnsi"/>
        </w:rPr>
        <w:t xml:space="preserve"> </w:t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la </w:t>
      </w:r>
      <w:proofErr w:type="spellStart"/>
      <w:r>
        <w:t>echipamente</w:t>
      </w:r>
      <w:proofErr w:type="spellEnd"/>
      <w:r>
        <w:t xml:space="preserve">/hardware dedicate.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exemple</w:t>
      </w:r>
      <w:proofErr w:type="spellEnd"/>
      <w:r>
        <w:t xml:space="preserve"> au </w:t>
      </w:r>
      <w:proofErr w:type="spellStart"/>
      <w:r>
        <w:t>motivat</w:t>
      </w:r>
      <w:proofErr w:type="spellEnd"/>
      <w:r>
        <w:t xml:space="preserve"> </w:t>
      </w:r>
      <w:proofErr w:type="spellStart"/>
      <w:r>
        <w:t>concepte</w:t>
      </w:r>
      <w:proofErr w:type="spellEnd"/>
      <w:r>
        <w:t xml:space="preserve"> de </w:t>
      </w:r>
      <w:proofErr w:type="spellStart"/>
      <w:r>
        <w:t>reducere</w:t>
      </w:r>
      <w:proofErr w:type="spellEnd"/>
      <w:r>
        <w:t xml:space="preserve"> a </w:t>
      </w:r>
      <w:proofErr w:type="spellStart"/>
      <w:r>
        <w:t>complexitatii</w:t>
      </w:r>
      <w:proofErr w:type="spellEnd"/>
      <w:r>
        <w:t xml:space="preserve"> </w:t>
      </w:r>
      <w:proofErr w:type="spellStart"/>
      <w:r>
        <w:t>calculelor</w:t>
      </w:r>
      <w:proofErr w:type="spellEnd"/>
      <w:r>
        <w:t xml:space="preserve"> (</w:t>
      </w:r>
      <w:proofErr w:type="spellStart"/>
      <w:r>
        <w:t>dar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memoriei</w:t>
      </w:r>
      <w:proofErr w:type="spellEnd"/>
      <w:r>
        <w:t xml:space="preserve">)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cuantizare</w:t>
      </w:r>
      <w:proofErr w:type="spellEnd"/>
      <w:r>
        <w:t xml:space="preserve"> (</w:t>
      </w:r>
      <w:proofErr w:type="spellStart"/>
      <w:r>
        <w:t>reducerea</w:t>
      </w:r>
      <w:proofErr w:type="spellEnd"/>
      <w:r>
        <w:t xml:space="preserve"> </w:t>
      </w:r>
      <w:proofErr w:type="spellStart"/>
      <w:r>
        <w:t>preciziei</w:t>
      </w:r>
      <w:proofErr w:type="spellEnd"/>
      <w:r>
        <w:t xml:space="preserve">). </w:t>
      </w:r>
    </w:p>
    <w:p w:rsidR="002539BF" w:rsidRDefault="002539BF" w:rsidP="002539BF">
      <w:pPr>
        <w:spacing w:after="0"/>
      </w:pPr>
    </w:p>
    <w:p w:rsidR="002539BF" w:rsidRDefault="002539BF" w:rsidP="002539BF">
      <w:pPr>
        <w:spacing w:after="0"/>
      </w:pPr>
    </w:p>
    <w:p w:rsidR="002539BF" w:rsidRDefault="002539BF" w:rsidP="002539BF">
      <w:pPr>
        <w:spacing w:after="0"/>
      </w:pPr>
    </w:p>
    <w:p w:rsidR="002539BF" w:rsidRDefault="002539BF" w:rsidP="002539BF">
      <w:pPr>
        <w:spacing w:after="0"/>
        <w:rPr>
          <w:b/>
        </w:rPr>
      </w:pPr>
      <w:r>
        <w:rPr>
          <w:b/>
        </w:rPr>
        <w:t xml:space="preserve">2 </w:t>
      </w:r>
      <w:proofErr w:type="spellStart"/>
      <w:r>
        <w:rPr>
          <w:b/>
        </w:rPr>
        <w:t>aprilie</w:t>
      </w:r>
      <w:proofErr w:type="spellEnd"/>
      <w:r>
        <w:rPr>
          <w:b/>
        </w:rPr>
        <w:t xml:space="preserve"> 2025 </w:t>
      </w:r>
    </w:p>
    <w:p w:rsidR="002539BF" w:rsidRDefault="002539BF" w:rsidP="002539BF">
      <w:pPr>
        <w:spacing w:after="0"/>
        <w:rPr>
          <w:b/>
        </w:rPr>
      </w:pPr>
      <w:r>
        <w:rPr>
          <w:b/>
        </w:rPr>
        <w:t xml:space="preserve">AI on top of the world – Part 3: Kolmogorov redivivus </w:t>
      </w:r>
    </w:p>
    <w:p w:rsidR="002539BF" w:rsidRDefault="002539BF" w:rsidP="002539BF">
      <w:pPr>
        <w:spacing w:after="0"/>
        <w:rPr>
          <w:b/>
        </w:rPr>
      </w:pPr>
      <w:r>
        <w:rPr>
          <w:b/>
        </w:rPr>
        <w:t xml:space="preserve">AI in </w:t>
      </w:r>
      <w:proofErr w:type="spellStart"/>
      <w:r>
        <w:rPr>
          <w:b/>
        </w:rPr>
        <w:t>varful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lumii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Partea</w:t>
      </w:r>
      <w:proofErr w:type="spellEnd"/>
      <w:r>
        <w:rPr>
          <w:b/>
        </w:rPr>
        <w:t xml:space="preserve"> III: Kolmogorov redivivus</w:t>
      </w:r>
    </w:p>
    <w:p w:rsidR="0003500C" w:rsidRPr="002539BF" w:rsidRDefault="002539BF" w:rsidP="002539BF">
      <w:pPr>
        <w:rPr>
          <w:lang w:val="ro-RO"/>
        </w:rPr>
      </w:pPr>
      <w:proofErr w:type="spellStart"/>
      <w:r>
        <w:t>Rezumat</w:t>
      </w:r>
      <w:proofErr w:type="spellEnd"/>
      <w:r>
        <w:t xml:space="preserve"> </w:t>
      </w:r>
      <w:r w:rsidRPr="002539BF">
        <w:rPr>
          <w:rFonts w:cstheme="minorHAnsi"/>
        </w:rPr>
        <w:t xml:space="preserve">— </w:t>
      </w:r>
      <w:proofErr w:type="spellStart"/>
      <w:r w:rsidRPr="002539BF">
        <w:rPr>
          <w:rFonts w:cstheme="minorHAnsi"/>
        </w:rPr>
        <w:t>Prezentarea</w:t>
      </w:r>
      <w:proofErr w:type="spellEnd"/>
      <w:r w:rsidRPr="002539BF">
        <w:rPr>
          <w:rFonts w:cstheme="minorHAnsi"/>
        </w:rPr>
        <w:t xml:space="preserve"> a </w:t>
      </w:r>
      <w:proofErr w:type="spellStart"/>
      <w:r w:rsidRPr="002539BF">
        <w:rPr>
          <w:rFonts w:cstheme="minorHAnsi"/>
        </w:rPr>
        <w:t>inceput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prin</w:t>
      </w:r>
      <w:proofErr w:type="spellEnd"/>
      <w:r w:rsidRPr="002539BF">
        <w:rPr>
          <w:rFonts w:cstheme="minorHAnsi"/>
        </w:rPr>
        <w:t xml:space="preserve"> a </w:t>
      </w:r>
      <w:proofErr w:type="spellStart"/>
      <w:r w:rsidRPr="002539BF">
        <w:rPr>
          <w:rFonts w:cstheme="minorHAnsi"/>
        </w:rPr>
        <w:t>mentiona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premile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VinFutures</w:t>
      </w:r>
      <w:proofErr w:type="spellEnd"/>
      <w:r w:rsidRPr="002539BF">
        <w:rPr>
          <w:rFonts w:cstheme="minorHAnsi"/>
        </w:rPr>
        <w:t xml:space="preserve"> Prizes </w:t>
      </w:r>
      <w:proofErr w:type="spellStart"/>
      <w:r w:rsidRPr="002539BF">
        <w:rPr>
          <w:rFonts w:cstheme="minorHAnsi"/>
        </w:rPr>
        <w:t>dar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si</w:t>
      </w:r>
      <w:proofErr w:type="spellEnd"/>
      <w:r w:rsidRPr="002539BF">
        <w:rPr>
          <w:rFonts w:cstheme="minorHAnsi"/>
        </w:rPr>
        <w:t xml:space="preserve"> Queen Elizabeth </w:t>
      </w:r>
      <w:proofErr w:type="spellStart"/>
      <w:r w:rsidRPr="002539BF">
        <w:rPr>
          <w:rFonts w:cstheme="minorHAnsi"/>
        </w:rPr>
        <w:t>pentru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inginerie</w:t>
      </w:r>
      <w:proofErr w:type="spellEnd"/>
      <w:r w:rsidRPr="002539BF">
        <w:rPr>
          <w:rFonts w:cstheme="minorHAnsi"/>
        </w:rPr>
        <w:t xml:space="preserve">, </w:t>
      </w:r>
      <w:proofErr w:type="spellStart"/>
      <w:r w:rsidRPr="002539BF">
        <w:rPr>
          <w:rFonts w:cstheme="minorHAnsi"/>
        </w:rPr>
        <w:t>toate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acestea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recunoscand</w:t>
      </w:r>
      <w:proofErr w:type="spellEnd"/>
      <w:r w:rsidRPr="002539BF">
        <w:rPr>
          <w:rFonts w:cstheme="minorHAnsi"/>
        </w:rPr>
        <w:t xml:space="preserve"> (</w:t>
      </w:r>
      <w:proofErr w:type="spellStart"/>
      <w:r w:rsidRPr="002539BF">
        <w:rPr>
          <w:rFonts w:cstheme="minorHAnsi"/>
        </w:rPr>
        <w:t>inca</w:t>
      </w:r>
      <w:proofErr w:type="spellEnd"/>
      <w:r w:rsidRPr="002539BF">
        <w:rPr>
          <w:rFonts w:cstheme="minorHAnsi"/>
        </w:rPr>
        <w:t xml:space="preserve"> o data) pe </w:t>
      </w:r>
      <w:proofErr w:type="spellStart"/>
      <w:r w:rsidRPr="002539BF">
        <w:rPr>
          <w:rFonts w:cstheme="minorHAnsi"/>
        </w:rPr>
        <w:t>cativa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dintre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cei</w:t>
      </w:r>
      <w:proofErr w:type="spellEnd"/>
      <w:r w:rsidRPr="002539BF">
        <w:rPr>
          <w:rFonts w:cstheme="minorHAnsi"/>
        </w:rPr>
        <w:t xml:space="preserve"> care au </w:t>
      </w:r>
      <w:proofErr w:type="spellStart"/>
      <w:r w:rsidRPr="002539BF">
        <w:rPr>
          <w:rFonts w:cstheme="minorHAnsi"/>
        </w:rPr>
        <w:t>contribuit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semnificativ</w:t>
      </w:r>
      <w:proofErr w:type="spellEnd"/>
      <w:r w:rsidRPr="002539BF">
        <w:rPr>
          <w:rFonts w:cstheme="minorHAnsi"/>
        </w:rPr>
        <w:t xml:space="preserve"> la </w:t>
      </w:r>
      <w:proofErr w:type="spellStart"/>
      <w:r w:rsidRPr="002539BF">
        <w:rPr>
          <w:rFonts w:cstheme="minorHAnsi"/>
        </w:rPr>
        <w:t>dezvoltarea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si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progresele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domeniului</w:t>
      </w:r>
      <w:proofErr w:type="spellEnd"/>
      <w:r w:rsidRPr="002539BF">
        <w:rPr>
          <w:rFonts w:cstheme="minorHAnsi"/>
        </w:rPr>
        <w:t xml:space="preserve"> de AI / </w:t>
      </w:r>
      <w:proofErr w:type="spellStart"/>
      <w:r w:rsidRPr="002539BF">
        <w:rPr>
          <w:rFonts w:cstheme="minorHAnsi"/>
        </w:rPr>
        <w:t>retele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neuronale</w:t>
      </w:r>
      <w:proofErr w:type="spellEnd"/>
      <w:r w:rsidRPr="002539BF">
        <w:rPr>
          <w:rFonts w:cstheme="minorHAnsi"/>
        </w:rPr>
        <w:t xml:space="preserve">. Au </w:t>
      </w:r>
      <w:proofErr w:type="spellStart"/>
      <w:r w:rsidRPr="002539BF">
        <w:rPr>
          <w:rFonts w:cstheme="minorHAnsi"/>
        </w:rPr>
        <w:t>fost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mentionate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cateva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rezultate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semnificative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foarte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recente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si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apoi</w:t>
      </w:r>
      <w:proofErr w:type="spellEnd"/>
      <w:r w:rsidRPr="002539BF">
        <w:rPr>
          <w:rFonts w:cstheme="minorHAnsi"/>
        </w:rPr>
        <w:t xml:space="preserve"> s-a </w:t>
      </w:r>
      <w:proofErr w:type="spellStart"/>
      <w:r w:rsidRPr="002539BF">
        <w:rPr>
          <w:rFonts w:cstheme="minorHAnsi"/>
        </w:rPr>
        <w:t>discutat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despre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AlexNet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si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despre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evolutia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centerlor</w:t>
      </w:r>
      <w:proofErr w:type="spellEnd"/>
      <w:r w:rsidRPr="002539BF">
        <w:rPr>
          <w:rFonts w:cstheme="minorHAnsi"/>
        </w:rPr>
        <w:t xml:space="preserve"> de date AI. Ca o </w:t>
      </w:r>
      <w:proofErr w:type="spellStart"/>
      <w:r w:rsidRPr="002539BF">
        <w:rPr>
          <w:rFonts w:cstheme="minorHAnsi"/>
        </w:rPr>
        <w:t>posibila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optiune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pentru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reducerea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complexitatii</w:t>
      </w:r>
      <w:proofErr w:type="spellEnd"/>
      <w:r w:rsidRPr="002539BF">
        <w:rPr>
          <w:rFonts w:cstheme="minorHAnsi"/>
        </w:rPr>
        <w:t xml:space="preserve">, </w:t>
      </w:r>
      <w:proofErr w:type="spellStart"/>
      <w:r w:rsidRPr="002539BF">
        <w:rPr>
          <w:rFonts w:cstheme="minorHAnsi"/>
        </w:rPr>
        <w:t>ceea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ce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ar</w:t>
      </w:r>
      <w:proofErr w:type="spellEnd"/>
      <w:r w:rsidRPr="002539BF">
        <w:rPr>
          <w:rFonts w:cstheme="minorHAnsi"/>
        </w:rPr>
        <w:t xml:space="preserve"> conduce la o </w:t>
      </w:r>
      <w:proofErr w:type="spellStart"/>
      <w:r w:rsidRPr="002539BF">
        <w:rPr>
          <w:rFonts w:cstheme="minorHAnsi"/>
        </w:rPr>
        <w:t>invatare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mai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rapida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si</w:t>
      </w:r>
      <w:proofErr w:type="spellEnd"/>
      <w:r w:rsidRPr="002539BF">
        <w:rPr>
          <w:rFonts w:cstheme="minorHAnsi"/>
        </w:rPr>
        <w:t xml:space="preserve"> la o </w:t>
      </w:r>
      <w:proofErr w:type="spellStart"/>
      <w:r w:rsidRPr="002539BF">
        <w:rPr>
          <w:rFonts w:cstheme="minorHAnsi"/>
        </w:rPr>
        <w:t>memorie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redusa</w:t>
      </w:r>
      <w:proofErr w:type="spellEnd"/>
      <w:r w:rsidRPr="002539BF">
        <w:rPr>
          <w:rFonts w:cstheme="minorHAnsi"/>
        </w:rPr>
        <w:t xml:space="preserve"> (</w:t>
      </w:r>
      <w:proofErr w:type="spellStart"/>
      <w:r w:rsidRPr="002539BF">
        <w:rPr>
          <w:rFonts w:cstheme="minorHAnsi"/>
        </w:rPr>
        <w:t>dar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si</w:t>
      </w:r>
      <w:proofErr w:type="spellEnd"/>
      <w:r w:rsidRPr="002539BF">
        <w:rPr>
          <w:rFonts w:cstheme="minorHAnsi"/>
        </w:rPr>
        <w:t xml:space="preserve"> la </w:t>
      </w:r>
      <w:proofErr w:type="spellStart"/>
      <w:r w:rsidRPr="002539BF">
        <w:rPr>
          <w:rFonts w:cstheme="minorHAnsi"/>
        </w:rPr>
        <w:t>intrepretabilitate</w:t>
      </w:r>
      <w:proofErr w:type="spellEnd"/>
      <w:r w:rsidRPr="002539BF">
        <w:rPr>
          <w:rFonts w:cstheme="minorHAnsi"/>
        </w:rPr>
        <w:t xml:space="preserve">) am </w:t>
      </w:r>
      <w:proofErr w:type="spellStart"/>
      <w:r w:rsidRPr="002539BF">
        <w:rPr>
          <w:rFonts w:cstheme="minorHAnsi"/>
        </w:rPr>
        <w:t>analizat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evolutia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conceptelor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bazate</w:t>
      </w:r>
      <w:proofErr w:type="spellEnd"/>
      <w:r w:rsidRPr="002539BF">
        <w:rPr>
          <w:rFonts w:cstheme="minorHAnsi"/>
        </w:rPr>
        <w:t xml:space="preserve"> pe </w:t>
      </w:r>
      <w:proofErr w:type="spellStart"/>
      <w:r w:rsidRPr="002539BF">
        <w:rPr>
          <w:rFonts w:cstheme="minorHAnsi"/>
        </w:rPr>
        <w:t>teorema</w:t>
      </w:r>
      <w:proofErr w:type="spellEnd"/>
      <w:r w:rsidRPr="002539BF">
        <w:rPr>
          <w:rFonts w:cstheme="minorHAnsi"/>
        </w:rPr>
        <w:t xml:space="preserve"> de </w:t>
      </w:r>
      <w:proofErr w:type="spellStart"/>
      <w:r w:rsidRPr="002539BF">
        <w:rPr>
          <w:rFonts w:cstheme="minorHAnsi"/>
        </w:rPr>
        <w:t>superpozitie</w:t>
      </w:r>
      <w:proofErr w:type="spellEnd"/>
      <w:r w:rsidRPr="002539BF">
        <w:rPr>
          <w:rFonts w:cstheme="minorHAnsi"/>
        </w:rPr>
        <w:t xml:space="preserve"> Kolmogorov-Arnold, din </w:t>
      </w:r>
      <w:proofErr w:type="spellStart"/>
      <w:r w:rsidRPr="002539BF">
        <w:rPr>
          <w:rFonts w:cstheme="minorHAnsi"/>
        </w:rPr>
        <w:t>momentul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intruducerii</w:t>
      </w:r>
      <w:proofErr w:type="spellEnd"/>
      <w:r w:rsidRPr="002539BF">
        <w:rPr>
          <w:rFonts w:cstheme="minorHAnsi"/>
        </w:rPr>
        <w:t xml:space="preserve"> in 1957. </w:t>
      </w:r>
      <w:proofErr w:type="spellStart"/>
      <w:r w:rsidRPr="002539BF">
        <w:rPr>
          <w:rFonts w:cstheme="minorHAnsi"/>
        </w:rPr>
        <w:t>Dupa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prezentarea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pasilor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teoretici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facuti</w:t>
      </w:r>
      <w:proofErr w:type="spellEnd"/>
      <w:r w:rsidRPr="002539BF">
        <w:rPr>
          <w:rFonts w:cstheme="minorHAnsi"/>
        </w:rPr>
        <w:t xml:space="preserve">, am </w:t>
      </w:r>
      <w:proofErr w:type="spellStart"/>
      <w:r w:rsidRPr="002539BF">
        <w:rPr>
          <w:rFonts w:cstheme="minorHAnsi"/>
        </w:rPr>
        <w:t>prezentat</w:t>
      </w:r>
      <w:proofErr w:type="spellEnd"/>
      <w:r w:rsidRPr="002539BF">
        <w:rPr>
          <w:rFonts w:cstheme="minorHAnsi"/>
        </w:rPr>
        <w:t xml:space="preserve"> in </w:t>
      </w:r>
      <w:proofErr w:type="spellStart"/>
      <w:r w:rsidRPr="002539BF">
        <w:rPr>
          <w:rFonts w:cstheme="minorHAnsi"/>
        </w:rPr>
        <w:t>detaliu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si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exemplificat</w:t>
      </w:r>
      <w:proofErr w:type="spellEnd"/>
      <w:r w:rsidRPr="002539BF">
        <w:rPr>
          <w:rFonts w:cstheme="minorHAnsi"/>
        </w:rPr>
        <w:t xml:space="preserve"> o mica </w:t>
      </w:r>
      <w:proofErr w:type="spellStart"/>
      <w:r w:rsidRPr="002539BF">
        <w:rPr>
          <w:rFonts w:cstheme="minorHAnsi"/>
        </w:rPr>
        <w:t>parte</w:t>
      </w:r>
      <w:proofErr w:type="spellEnd"/>
      <w:r w:rsidRPr="002539BF">
        <w:rPr>
          <w:rFonts w:cstheme="minorHAnsi"/>
        </w:rPr>
        <w:t xml:space="preserve"> din </w:t>
      </w:r>
      <w:proofErr w:type="spellStart"/>
      <w:r w:rsidRPr="002539BF">
        <w:rPr>
          <w:rFonts w:cstheme="minorHAnsi"/>
        </w:rPr>
        <w:t>rezultatele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remarcabile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obtinute</w:t>
      </w:r>
      <w:proofErr w:type="spellEnd"/>
      <w:r w:rsidRPr="002539BF">
        <w:rPr>
          <w:rFonts w:cstheme="minorHAnsi"/>
        </w:rPr>
        <w:t xml:space="preserve"> in </w:t>
      </w:r>
      <w:proofErr w:type="spellStart"/>
      <w:r w:rsidRPr="002539BF">
        <w:rPr>
          <w:rFonts w:cstheme="minorHAnsi"/>
        </w:rPr>
        <w:t>ultimii</w:t>
      </w:r>
      <w:proofErr w:type="spellEnd"/>
      <w:r w:rsidRPr="002539BF">
        <w:rPr>
          <w:rFonts w:cstheme="minorHAnsi"/>
        </w:rPr>
        <w:t xml:space="preserve"> </w:t>
      </w:r>
      <w:proofErr w:type="spellStart"/>
      <w:r w:rsidRPr="002539BF">
        <w:rPr>
          <w:rFonts w:cstheme="minorHAnsi"/>
        </w:rPr>
        <w:t>doi</w:t>
      </w:r>
      <w:proofErr w:type="spellEnd"/>
      <w:r w:rsidRPr="002539BF">
        <w:rPr>
          <w:rFonts w:cstheme="minorHAnsi"/>
        </w:rPr>
        <w:t xml:space="preserve"> ani</w:t>
      </w:r>
    </w:p>
    <w:p w:rsidR="002539BF" w:rsidRDefault="002539BF" w:rsidP="002539BF">
      <w:pPr>
        <w:rPr>
          <w:lang w:val="ro-RO"/>
        </w:rPr>
      </w:pPr>
    </w:p>
    <w:p w:rsidR="002539BF" w:rsidRDefault="002539BF" w:rsidP="002539BF">
      <w:pPr>
        <w:rPr>
          <w:b/>
          <w:sz w:val="28"/>
          <w:lang w:val="ro-RO"/>
        </w:rPr>
      </w:pPr>
      <w:r w:rsidRPr="002539BF">
        <w:rPr>
          <w:b/>
          <w:sz w:val="28"/>
          <w:lang w:val="ro-RO"/>
        </w:rPr>
        <w:t>V</w:t>
      </w:r>
      <w:r>
        <w:rPr>
          <w:b/>
          <w:sz w:val="28"/>
          <w:lang w:val="ro-RO"/>
        </w:rPr>
        <w:t>lad Drăgoi</w:t>
      </w:r>
    </w:p>
    <w:p w:rsidR="002539BF" w:rsidRPr="002539BF" w:rsidRDefault="002539BF" w:rsidP="002539BF">
      <w:pPr>
        <w:rPr>
          <w:b/>
          <w:lang w:val="ro-RO"/>
        </w:rPr>
      </w:pPr>
      <w:r w:rsidRPr="002539BF">
        <w:rPr>
          <w:b/>
          <w:lang w:val="ro-RO"/>
        </w:rPr>
        <w:t>Generalized inverse – based decoding</w:t>
      </w:r>
    </w:p>
    <w:p w:rsidR="002539BF" w:rsidRDefault="00017F13" w:rsidP="00017F13">
      <w:pPr>
        <w:spacing w:after="0"/>
        <w:rPr>
          <w:lang w:val="ro-RO"/>
        </w:rPr>
      </w:pPr>
      <w:r w:rsidRPr="00017F13">
        <w:rPr>
          <w:lang w:val="ro-RO"/>
        </w:rPr>
        <w:t xml:space="preserve">The concept of </w:t>
      </w:r>
      <w:proofErr w:type="spellStart"/>
      <w:r w:rsidRPr="00017F13">
        <w:rPr>
          <w:lang w:val="ro-RO"/>
        </w:rPr>
        <w:t>Generalized</w:t>
      </w:r>
      <w:proofErr w:type="spellEnd"/>
      <w:r w:rsidRPr="00017F13">
        <w:rPr>
          <w:lang w:val="ro-RO"/>
        </w:rPr>
        <w:t xml:space="preserve"> Inverse </w:t>
      </w:r>
      <w:proofErr w:type="spellStart"/>
      <w:r w:rsidRPr="00017F13">
        <w:rPr>
          <w:lang w:val="ro-RO"/>
        </w:rPr>
        <w:t>based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Decoding</w:t>
      </w:r>
      <w:proofErr w:type="spellEnd"/>
      <w:r w:rsidRPr="00017F13">
        <w:rPr>
          <w:lang w:val="ro-RO"/>
        </w:rPr>
        <w:t xml:space="preserve"> (GID) </w:t>
      </w:r>
      <w:proofErr w:type="spellStart"/>
      <w:r w:rsidRPr="00017F13">
        <w:rPr>
          <w:lang w:val="ro-RO"/>
        </w:rPr>
        <w:t>is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introduced</w:t>
      </w:r>
      <w:proofErr w:type="spellEnd"/>
      <w:r w:rsidRPr="00017F13">
        <w:rPr>
          <w:lang w:val="ro-RO"/>
        </w:rPr>
        <w:t xml:space="preserve">, as an </w:t>
      </w:r>
      <w:proofErr w:type="spellStart"/>
      <w:r w:rsidRPr="00017F13">
        <w:rPr>
          <w:lang w:val="ro-RO"/>
        </w:rPr>
        <w:t>algebraic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framework</w:t>
      </w:r>
      <w:proofErr w:type="spellEnd"/>
      <w:r w:rsidRPr="00017F13">
        <w:rPr>
          <w:lang w:val="ro-RO"/>
        </w:rPr>
        <w:t xml:space="preserve"> for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syndrome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decoding</w:t>
      </w:r>
      <w:proofErr w:type="spellEnd"/>
      <w:r w:rsidRPr="00017F13">
        <w:rPr>
          <w:lang w:val="ro-RO"/>
        </w:rPr>
        <w:t xml:space="preserve"> problem (SDP) </w:t>
      </w:r>
      <w:proofErr w:type="spellStart"/>
      <w:r w:rsidRPr="00017F13">
        <w:rPr>
          <w:lang w:val="ro-RO"/>
        </w:rPr>
        <w:t>and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low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weight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codeword</w:t>
      </w:r>
      <w:proofErr w:type="spellEnd"/>
      <w:r w:rsidRPr="00017F13">
        <w:rPr>
          <w:lang w:val="ro-RO"/>
        </w:rPr>
        <w:t xml:space="preserve"> problem (LWP). The</w:t>
      </w:r>
      <w:r>
        <w:rPr>
          <w:lang w:val="ro-RO"/>
        </w:rPr>
        <w:t xml:space="preserve"> </w:t>
      </w:r>
      <w:proofErr w:type="spellStart"/>
      <w:r w:rsidRPr="00017F13">
        <w:rPr>
          <w:lang w:val="ro-RO"/>
        </w:rPr>
        <w:t>framework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has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ground</w:t>
      </w:r>
      <w:proofErr w:type="spellEnd"/>
      <w:r w:rsidRPr="00017F13">
        <w:rPr>
          <w:lang w:val="ro-RO"/>
        </w:rPr>
        <w:t xml:space="preserve"> on </w:t>
      </w:r>
      <w:proofErr w:type="spellStart"/>
      <w:r w:rsidRPr="00017F13">
        <w:rPr>
          <w:lang w:val="ro-RO"/>
        </w:rPr>
        <w:t>two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characterizations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by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generalized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inverses</w:t>
      </w:r>
      <w:proofErr w:type="spellEnd"/>
      <w:r w:rsidRPr="00017F13">
        <w:rPr>
          <w:lang w:val="ro-RO"/>
        </w:rPr>
        <w:t xml:space="preserve"> (</w:t>
      </w:r>
      <w:proofErr w:type="spellStart"/>
      <w:r w:rsidRPr="00017F13">
        <w:rPr>
          <w:lang w:val="ro-RO"/>
        </w:rPr>
        <w:t>GIs</w:t>
      </w:r>
      <w:proofErr w:type="spellEnd"/>
      <w:r w:rsidRPr="00017F13">
        <w:rPr>
          <w:lang w:val="ro-RO"/>
        </w:rPr>
        <w:t xml:space="preserve">), </w:t>
      </w:r>
      <w:proofErr w:type="spellStart"/>
      <w:r w:rsidRPr="00017F13">
        <w:rPr>
          <w:lang w:val="ro-RO"/>
        </w:rPr>
        <w:t>one</w:t>
      </w:r>
      <w:proofErr w:type="spellEnd"/>
      <w:r w:rsidRPr="00017F13">
        <w:rPr>
          <w:lang w:val="ro-RO"/>
        </w:rPr>
        <w:t xml:space="preserve"> for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null</w:t>
      </w:r>
      <w:proofErr w:type="spellEnd"/>
      <w:r>
        <w:rPr>
          <w:lang w:val="ro-RO"/>
        </w:rPr>
        <w:t xml:space="preserve"> </w:t>
      </w:r>
      <w:proofErr w:type="spellStart"/>
      <w:r w:rsidRPr="00017F13">
        <w:rPr>
          <w:lang w:val="ro-RO"/>
        </w:rPr>
        <w:t>space</w:t>
      </w:r>
      <w:proofErr w:type="spellEnd"/>
      <w:r w:rsidRPr="00017F13">
        <w:rPr>
          <w:lang w:val="ro-RO"/>
        </w:rPr>
        <w:t xml:space="preserve"> of a </w:t>
      </w:r>
      <w:proofErr w:type="spellStart"/>
      <w:r w:rsidRPr="00017F13">
        <w:rPr>
          <w:lang w:val="ro-RO"/>
        </w:rPr>
        <w:t>matrix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and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other</w:t>
      </w:r>
      <w:proofErr w:type="spellEnd"/>
      <w:r w:rsidRPr="00017F13">
        <w:rPr>
          <w:lang w:val="ro-RO"/>
        </w:rPr>
        <w:t xml:space="preserve"> for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solution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space</w:t>
      </w:r>
      <w:proofErr w:type="spellEnd"/>
      <w:r w:rsidRPr="00017F13">
        <w:rPr>
          <w:lang w:val="ro-RO"/>
        </w:rPr>
        <w:t xml:space="preserve"> of a </w:t>
      </w:r>
      <w:proofErr w:type="spellStart"/>
      <w:r w:rsidRPr="00017F13">
        <w:rPr>
          <w:lang w:val="ro-RO"/>
        </w:rPr>
        <w:t>system</w:t>
      </w:r>
      <w:proofErr w:type="spellEnd"/>
      <w:r w:rsidRPr="00017F13">
        <w:rPr>
          <w:lang w:val="ro-RO"/>
        </w:rPr>
        <w:t xml:space="preserve"> of linear </w:t>
      </w:r>
      <w:proofErr w:type="spellStart"/>
      <w:r w:rsidRPr="00017F13">
        <w:rPr>
          <w:lang w:val="ro-RO"/>
        </w:rPr>
        <w:t>equations</w:t>
      </w:r>
      <w:proofErr w:type="spellEnd"/>
      <w:r w:rsidRPr="00017F13">
        <w:rPr>
          <w:lang w:val="ro-RO"/>
        </w:rPr>
        <w:t xml:space="preserve"> over a</w:t>
      </w:r>
      <w:r>
        <w:rPr>
          <w:lang w:val="ro-RO"/>
        </w:rPr>
        <w:t xml:space="preserve"> </w:t>
      </w:r>
      <w:r w:rsidRPr="00017F13">
        <w:rPr>
          <w:lang w:val="ro-RO"/>
        </w:rPr>
        <w:t xml:space="preserve">finite </w:t>
      </w:r>
      <w:proofErr w:type="spellStart"/>
      <w:r w:rsidRPr="00017F13">
        <w:rPr>
          <w:lang w:val="ro-RO"/>
        </w:rPr>
        <w:t>field</w:t>
      </w:r>
      <w:proofErr w:type="spellEnd"/>
      <w:r w:rsidRPr="00017F13">
        <w:rPr>
          <w:lang w:val="ro-RO"/>
        </w:rPr>
        <w:t xml:space="preserve">. Generic GID </w:t>
      </w:r>
      <w:proofErr w:type="spellStart"/>
      <w:r w:rsidRPr="00017F13">
        <w:rPr>
          <w:lang w:val="ro-RO"/>
        </w:rPr>
        <w:t>solvers</w:t>
      </w:r>
      <w:proofErr w:type="spellEnd"/>
      <w:r w:rsidRPr="00017F13">
        <w:rPr>
          <w:lang w:val="ro-RO"/>
        </w:rPr>
        <w:t xml:space="preserve"> are </w:t>
      </w:r>
      <w:proofErr w:type="spellStart"/>
      <w:r w:rsidRPr="00017F13">
        <w:rPr>
          <w:lang w:val="ro-RO"/>
        </w:rPr>
        <w:t>proposed</w:t>
      </w:r>
      <w:proofErr w:type="spellEnd"/>
      <w:r w:rsidRPr="00017F13">
        <w:rPr>
          <w:lang w:val="ro-RO"/>
        </w:rPr>
        <w:t xml:space="preserve"> for SDP </w:t>
      </w:r>
      <w:proofErr w:type="spellStart"/>
      <w:r w:rsidRPr="00017F13">
        <w:rPr>
          <w:lang w:val="ro-RO"/>
        </w:rPr>
        <w:t>and</w:t>
      </w:r>
      <w:proofErr w:type="spellEnd"/>
      <w:r w:rsidRPr="00017F13">
        <w:rPr>
          <w:lang w:val="ro-RO"/>
        </w:rPr>
        <w:t xml:space="preserve"> LWP. It </w:t>
      </w:r>
      <w:proofErr w:type="spellStart"/>
      <w:r w:rsidRPr="00017F13">
        <w:rPr>
          <w:lang w:val="ro-RO"/>
        </w:rPr>
        <w:t>is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shown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that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information</w:t>
      </w:r>
      <w:proofErr w:type="spellEnd"/>
      <w:r>
        <w:rPr>
          <w:lang w:val="ro-RO"/>
        </w:rPr>
        <w:t xml:space="preserve"> </w:t>
      </w:r>
      <w:r w:rsidRPr="00017F13">
        <w:rPr>
          <w:lang w:val="ro-RO"/>
        </w:rPr>
        <w:t xml:space="preserve">set </w:t>
      </w:r>
      <w:proofErr w:type="spellStart"/>
      <w:r w:rsidRPr="00017F13">
        <w:rPr>
          <w:lang w:val="ro-RO"/>
        </w:rPr>
        <w:t>decoding</w:t>
      </w:r>
      <w:proofErr w:type="spellEnd"/>
      <w:r w:rsidRPr="00017F13">
        <w:rPr>
          <w:lang w:val="ro-RO"/>
        </w:rPr>
        <w:t xml:space="preserve"> (ISD) </w:t>
      </w:r>
      <w:proofErr w:type="spellStart"/>
      <w:r w:rsidRPr="00017F13">
        <w:rPr>
          <w:lang w:val="ro-RO"/>
        </w:rPr>
        <w:t>algorithms</w:t>
      </w:r>
      <w:proofErr w:type="spellEnd"/>
      <w:r w:rsidRPr="00017F13">
        <w:rPr>
          <w:lang w:val="ro-RO"/>
        </w:rPr>
        <w:t xml:space="preserve">, </w:t>
      </w:r>
      <w:proofErr w:type="spellStart"/>
      <w:r w:rsidRPr="00017F13">
        <w:rPr>
          <w:lang w:val="ro-RO"/>
        </w:rPr>
        <w:t>such</w:t>
      </w:r>
      <w:proofErr w:type="spellEnd"/>
      <w:r w:rsidRPr="00017F13">
        <w:rPr>
          <w:lang w:val="ro-RO"/>
        </w:rPr>
        <w:t xml:space="preserve"> as </w:t>
      </w:r>
      <w:proofErr w:type="spellStart"/>
      <w:r w:rsidRPr="00017F13">
        <w:rPr>
          <w:lang w:val="ro-RO"/>
        </w:rPr>
        <w:t>Prange</w:t>
      </w:r>
      <w:proofErr w:type="spellEnd"/>
      <w:r w:rsidRPr="00017F13">
        <w:rPr>
          <w:lang w:val="ro-RO"/>
        </w:rPr>
        <w:t>, Lee-</w:t>
      </w:r>
      <w:proofErr w:type="spellStart"/>
      <w:r w:rsidRPr="00017F13">
        <w:rPr>
          <w:lang w:val="ro-RO"/>
        </w:rPr>
        <w:t>Brickell</w:t>
      </w:r>
      <w:proofErr w:type="spellEnd"/>
      <w:r w:rsidRPr="00017F13">
        <w:rPr>
          <w:lang w:val="ro-RO"/>
        </w:rPr>
        <w:t xml:space="preserve">, Leon, </w:t>
      </w:r>
      <w:proofErr w:type="spellStart"/>
      <w:r w:rsidRPr="00017F13">
        <w:rPr>
          <w:lang w:val="ro-RO"/>
        </w:rPr>
        <w:t>and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Stern’s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algorithms</w:t>
      </w:r>
      <w:proofErr w:type="spellEnd"/>
      <w:r w:rsidRPr="00017F13">
        <w:rPr>
          <w:lang w:val="ro-RO"/>
        </w:rPr>
        <w:t>, are</w:t>
      </w:r>
      <w:r>
        <w:rPr>
          <w:lang w:val="ro-RO"/>
        </w:rPr>
        <w:t xml:space="preserve"> </w:t>
      </w:r>
      <w:r w:rsidRPr="00017F13">
        <w:rPr>
          <w:lang w:val="ro-RO"/>
        </w:rPr>
        <w:t xml:space="preserve">particular </w:t>
      </w:r>
      <w:proofErr w:type="spellStart"/>
      <w:r w:rsidRPr="00017F13">
        <w:rPr>
          <w:lang w:val="ro-RO"/>
        </w:rPr>
        <w:t>cases</w:t>
      </w:r>
      <w:proofErr w:type="spellEnd"/>
      <w:r w:rsidRPr="00017F13">
        <w:rPr>
          <w:lang w:val="ro-RO"/>
        </w:rPr>
        <w:t xml:space="preserve"> of GID </w:t>
      </w:r>
      <w:proofErr w:type="spellStart"/>
      <w:r w:rsidRPr="00017F13">
        <w:rPr>
          <w:lang w:val="ro-RO"/>
        </w:rPr>
        <w:t>solvers</w:t>
      </w:r>
      <w:proofErr w:type="spellEnd"/>
      <w:r w:rsidRPr="00017F13">
        <w:rPr>
          <w:lang w:val="ro-RO"/>
        </w:rPr>
        <w:t xml:space="preserve">. </w:t>
      </w:r>
      <w:proofErr w:type="spellStart"/>
      <w:r w:rsidRPr="00017F13">
        <w:rPr>
          <w:lang w:val="ro-RO"/>
        </w:rPr>
        <w:t>All</w:t>
      </w:r>
      <w:proofErr w:type="spellEnd"/>
      <w:r w:rsidRPr="00017F13">
        <w:rPr>
          <w:lang w:val="ro-RO"/>
        </w:rPr>
        <w:t xml:space="preserve"> of </w:t>
      </w:r>
      <w:proofErr w:type="spellStart"/>
      <w:r w:rsidRPr="00017F13">
        <w:rPr>
          <w:lang w:val="ro-RO"/>
        </w:rPr>
        <w:t>them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search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GIs</w:t>
      </w:r>
      <w:proofErr w:type="spellEnd"/>
      <w:r w:rsidRPr="00017F13">
        <w:rPr>
          <w:lang w:val="ro-RO"/>
        </w:rPr>
        <w:t xml:space="preserve"> or </w:t>
      </w:r>
      <w:proofErr w:type="spellStart"/>
      <w:r w:rsidRPr="00017F13">
        <w:rPr>
          <w:lang w:val="ro-RO"/>
        </w:rPr>
        <w:t>elements</w:t>
      </w:r>
      <w:proofErr w:type="spellEnd"/>
      <w:r w:rsidRPr="00017F13">
        <w:rPr>
          <w:lang w:val="ro-RO"/>
        </w:rPr>
        <w:t xml:space="preserve"> of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null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space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under</w:t>
      </w:r>
      <w:proofErr w:type="spellEnd"/>
      <w:r>
        <w:rPr>
          <w:lang w:val="ro-RO"/>
        </w:rPr>
        <w:t xml:space="preserve"> </w:t>
      </w:r>
      <w:proofErr w:type="spellStart"/>
      <w:r w:rsidRPr="00017F13">
        <w:rPr>
          <w:lang w:val="ro-RO"/>
        </w:rPr>
        <w:t>various</w:t>
      </w:r>
      <w:proofErr w:type="spellEnd"/>
      <w:r w:rsidRPr="00017F13">
        <w:rPr>
          <w:lang w:val="ro-RO"/>
        </w:rPr>
        <w:t xml:space="preserve"> specific </w:t>
      </w:r>
      <w:proofErr w:type="spellStart"/>
      <w:r w:rsidRPr="00017F13">
        <w:rPr>
          <w:lang w:val="ro-RO"/>
        </w:rPr>
        <w:t>strategies</w:t>
      </w:r>
      <w:proofErr w:type="spellEnd"/>
      <w:r w:rsidRPr="00017F13">
        <w:rPr>
          <w:lang w:val="ro-RO"/>
        </w:rPr>
        <w:t xml:space="preserve">. </w:t>
      </w:r>
      <w:proofErr w:type="spellStart"/>
      <w:r w:rsidRPr="00017F13">
        <w:rPr>
          <w:lang w:val="ro-RO"/>
        </w:rPr>
        <w:t>However</w:t>
      </w:r>
      <w:proofErr w:type="spellEnd"/>
      <w:r w:rsidRPr="00017F13">
        <w:rPr>
          <w:lang w:val="ro-RO"/>
        </w:rPr>
        <w:t xml:space="preserve">, as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paper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shows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ISD </w:t>
      </w:r>
      <w:proofErr w:type="spellStart"/>
      <w:r w:rsidRPr="00017F13">
        <w:rPr>
          <w:lang w:val="ro-RO"/>
        </w:rPr>
        <w:t>variants</w:t>
      </w:r>
      <w:proofErr w:type="spellEnd"/>
      <w:r w:rsidRPr="00017F13">
        <w:rPr>
          <w:lang w:val="ro-RO"/>
        </w:rPr>
        <w:t xml:space="preserve"> do </w:t>
      </w:r>
      <w:proofErr w:type="spellStart"/>
      <w:r w:rsidRPr="00017F13">
        <w:rPr>
          <w:lang w:val="ro-RO"/>
        </w:rPr>
        <w:t>not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search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through</w:t>
      </w:r>
      <w:proofErr w:type="spellEnd"/>
      <w:r>
        <w:rPr>
          <w:lang w:val="ro-RO"/>
        </w:rPr>
        <w:t xml:space="preserve">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entire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space</w:t>
      </w:r>
      <w:proofErr w:type="spellEnd"/>
      <w:r w:rsidRPr="00017F13">
        <w:rPr>
          <w:lang w:val="ro-RO"/>
        </w:rPr>
        <w:t xml:space="preserve">, </w:t>
      </w:r>
      <w:proofErr w:type="spellStart"/>
      <w:r w:rsidRPr="00017F13">
        <w:rPr>
          <w:lang w:val="ro-RO"/>
        </w:rPr>
        <w:t>while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our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solvers</w:t>
      </w:r>
      <w:proofErr w:type="spellEnd"/>
      <w:r w:rsidRPr="00017F13">
        <w:rPr>
          <w:lang w:val="ro-RO"/>
        </w:rPr>
        <w:t xml:space="preserve"> do </w:t>
      </w:r>
      <w:proofErr w:type="spellStart"/>
      <w:r w:rsidRPr="00017F13">
        <w:rPr>
          <w:lang w:val="ro-RO"/>
        </w:rPr>
        <w:t>even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when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they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use</w:t>
      </w:r>
      <w:proofErr w:type="spellEnd"/>
      <w:r w:rsidRPr="00017F13">
        <w:rPr>
          <w:lang w:val="ro-RO"/>
        </w:rPr>
        <w:t xml:space="preserve"> just </w:t>
      </w:r>
      <w:proofErr w:type="spellStart"/>
      <w:r w:rsidRPr="00017F13">
        <w:rPr>
          <w:lang w:val="ro-RO"/>
        </w:rPr>
        <w:t>one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Gaussian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elimination</w:t>
      </w:r>
      <w:proofErr w:type="spellEnd"/>
      <w:r w:rsidRPr="00017F13">
        <w:rPr>
          <w:lang w:val="ro-RO"/>
        </w:rPr>
        <w:t xml:space="preserve">. </w:t>
      </w:r>
      <w:proofErr w:type="spellStart"/>
      <w:r w:rsidRPr="00017F13">
        <w:rPr>
          <w:lang w:val="ro-RO"/>
        </w:rPr>
        <w:t>Apart</w:t>
      </w:r>
      <w:proofErr w:type="spellEnd"/>
      <w:r>
        <w:rPr>
          <w:lang w:val="ro-RO"/>
        </w:rPr>
        <w:t xml:space="preserve"> </w:t>
      </w:r>
      <w:proofErr w:type="spellStart"/>
      <w:r w:rsidRPr="00017F13">
        <w:rPr>
          <w:lang w:val="ro-RO"/>
        </w:rPr>
        <w:t>from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these</w:t>
      </w:r>
      <w:proofErr w:type="spellEnd"/>
      <w:r w:rsidRPr="00017F13">
        <w:rPr>
          <w:lang w:val="ro-RO"/>
        </w:rPr>
        <w:t xml:space="preserve">, </w:t>
      </w:r>
      <w:proofErr w:type="spellStart"/>
      <w:r w:rsidRPr="00017F13">
        <w:rPr>
          <w:lang w:val="ro-RO"/>
        </w:rPr>
        <w:t>our</w:t>
      </w:r>
      <w:proofErr w:type="spellEnd"/>
      <w:r w:rsidRPr="00017F13">
        <w:rPr>
          <w:lang w:val="ro-RO"/>
        </w:rPr>
        <w:t xml:space="preserve"> GID </w:t>
      </w:r>
      <w:proofErr w:type="spellStart"/>
      <w:r w:rsidRPr="00017F13">
        <w:rPr>
          <w:lang w:val="ro-RO"/>
        </w:rPr>
        <w:t>framework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clearly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shows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how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each</w:t>
      </w:r>
      <w:proofErr w:type="spellEnd"/>
      <w:r w:rsidRPr="00017F13">
        <w:rPr>
          <w:lang w:val="ro-RO"/>
        </w:rPr>
        <w:t xml:space="preserve"> ISD </w:t>
      </w:r>
      <w:proofErr w:type="spellStart"/>
      <w:r w:rsidRPr="00017F13">
        <w:rPr>
          <w:lang w:val="ro-RO"/>
        </w:rPr>
        <w:t>algorithm</w:t>
      </w:r>
      <w:proofErr w:type="spellEnd"/>
      <w:r w:rsidRPr="00017F13">
        <w:rPr>
          <w:lang w:val="ro-RO"/>
        </w:rPr>
        <w:t xml:space="preserve">, </w:t>
      </w:r>
      <w:proofErr w:type="spellStart"/>
      <w:r w:rsidRPr="00017F13">
        <w:rPr>
          <w:lang w:val="ro-RO"/>
        </w:rPr>
        <w:t>except</w:t>
      </w:r>
      <w:proofErr w:type="spellEnd"/>
      <w:r w:rsidRPr="00017F13">
        <w:rPr>
          <w:lang w:val="ro-RO"/>
        </w:rPr>
        <w:t xml:space="preserve"> for </w:t>
      </w:r>
      <w:proofErr w:type="spellStart"/>
      <w:r w:rsidRPr="00017F13">
        <w:rPr>
          <w:lang w:val="ro-RO"/>
        </w:rPr>
        <w:t>Prange’s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solution</w:t>
      </w:r>
      <w:proofErr w:type="spellEnd"/>
      <w:r w:rsidRPr="00017F13">
        <w:rPr>
          <w:lang w:val="ro-RO"/>
        </w:rPr>
        <w:t xml:space="preserve">, </w:t>
      </w:r>
      <w:proofErr w:type="spellStart"/>
      <w:r w:rsidRPr="00017F13">
        <w:rPr>
          <w:lang w:val="ro-RO"/>
        </w:rPr>
        <w:t>can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be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used</w:t>
      </w:r>
      <w:proofErr w:type="spellEnd"/>
      <w:r w:rsidRPr="00017F13">
        <w:rPr>
          <w:lang w:val="ro-RO"/>
        </w:rPr>
        <w:t xml:space="preserve"> as an SDP or LWP </w:t>
      </w:r>
      <w:proofErr w:type="spellStart"/>
      <w:r w:rsidRPr="00017F13">
        <w:rPr>
          <w:lang w:val="ro-RO"/>
        </w:rPr>
        <w:t>solver</w:t>
      </w:r>
      <w:proofErr w:type="spellEnd"/>
      <w:r w:rsidRPr="00017F13">
        <w:rPr>
          <w:lang w:val="ro-RO"/>
        </w:rPr>
        <w:t xml:space="preserve">. A </w:t>
      </w:r>
      <w:proofErr w:type="spellStart"/>
      <w:r w:rsidRPr="00017F13">
        <w:rPr>
          <w:lang w:val="ro-RO"/>
        </w:rPr>
        <w:t>tight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reduction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from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our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problems</w:t>
      </w:r>
      <w:proofErr w:type="spellEnd"/>
      <w:r w:rsidRPr="00017F13">
        <w:rPr>
          <w:lang w:val="ro-RO"/>
        </w:rPr>
        <w:t xml:space="preserve">, </w:t>
      </w:r>
      <w:proofErr w:type="spellStart"/>
      <w:r w:rsidRPr="00017F13">
        <w:rPr>
          <w:lang w:val="ro-RO"/>
        </w:rPr>
        <w:t>viewed</w:t>
      </w:r>
      <w:proofErr w:type="spellEnd"/>
      <w:r w:rsidRPr="00017F13">
        <w:rPr>
          <w:lang w:val="ro-RO"/>
        </w:rPr>
        <w:t xml:space="preserve"> as</w:t>
      </w:r>
      <w:r>
        <w:rPr>
          <w:lang w:val="ro-RO"/>
        </w:rPr>
        <w:t xml:space="preserve"> </w:t>
      </w:r>
      <w:proofErr w:type="spellStart"/>
      <w:r w:rsidRPr="00017F13">
        <w:rPr>
          <w:lang w:val="ro-RO"/>
        </w:rPr>
        <w:t>optimization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problems</w:t>
      </w:r>
      <w:proofErr w:type="spellEnd"/>
      <w:r w:rsidRPr="00017F13">
        <w:rPr>
          <w:lang w:val="ro-RO"/>
        </w:rPr>
        <w:t xml:space="preserve">, </w:t>
      </w:r>
      <w:proofErr w:type="spellStart"/>
      <w:r w:rsidRPr="00017F13">
        <w:rPr>
          <w:lang w:val="ro-RO"/>
        </w:rPr>
        <w:t>to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MIN-SAT problem </w:t>
      </w:r>
      <w:proofErr w:type="spellStart"/>
      <w:r w:rsidRPr="00017F13">
        <w:rPr>
          <w:lang w:val="ro-RO"/>
        </w:rPr>
        <w:t>is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also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provided</w:t>
      </w:r>
      <w:proofErr w:type="spellEnd"/>
      <w:r w:rsidRPr="00017F13">
        <w:rPr>
          <w:lang w:val="ro-RO"/>
        </w:rPr>
        <w:t xml:space="preserve">. Experimental </w:t>
      </w:r>
      <w:proofErr w:type="spellStart"/>
      <w:r w:rsidRPr="00017F13">
        <w:rPr>
          <w:lang w:val="ro-RO"/>
        </w:rPr>
        <w:t>results</w:t>
      </w:r>
      <w:proofErr w:type="spellEnd"/>
      <w:r w:rsidRPr="00017F13">
        <w:rPr>
          <w:lang w:val="ro-RO"/>
        </w:rPr>
        <w:t xml:space="preserve"> show a</w:t>
      </w:r>
      <w:r>
        <w:rPr>
          <w:lang w:val="ro-RO"/>
        </w:rPr>
        <w:t xml:space="preserve"> </w:t>
      </w:r>
      <w:proofErr w:type="spellStart"/>
      <w:r w:rsidRPr="00017F13">
        <w:rPr>
          <w:lang w:val="ro-RO"/>
        </w:rPr>
        <w:t>very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good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behavior</w:t>
      </w:r>
      <w:proofErr w:type="spellEnd"/>
      <w:r w:rsidRPr="00017F13">
        <w:rPr>
          <w:lang w:val="ro-RO"/>
        </w:rPr>
        <w:t xml:space="preserve"> of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GID </w:t>
      </w:r>
      <w:proofErr w:type="spellStart"/>
      <w:r w:rsidRPr="00017F13">
        <w:rPr>
          <w:lang w:val="ro-RO"/>
        </w:rPr>
        <w:t>solvers</w:t>
      </w:r>
      <w:proofErr w:type="spellEnd"/>
      <w:r w:rsidRPr="00017F13">
        <w:rPr>
          <w:lang w:val="ro-RO"/>
        </w:rPr>
        <w:t xml:space="preserve">. The </w:t>
      </w:r>
      <w:proofErr w:type="spellStart"/>
      <w:r w:rsidRPr="00017F13">
        <w:rPr>
          <w:lang w:val="ro-RO"/>
        </w:rPr>
        <w:t>domain</w:t>
      </w:r>
      <w:proofErr w:type="spellEnd"/>
      <w:r w:rsidRPr="00017F13">
        <w:rPr>
          <w:lang w:val="ro-RO"/>
        </w:rPr>
        <w:t xml:space="preserve"> of </w:t>
      </w:r>
      <w:proofErr w:type="spellStart"/>
      <w:r w:rsidRPr="00017F13">
        <w:rPr>
          <w:lang w:val="ro-RO"/>
        </w:rPr>
        <w:t>easy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weights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can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be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reached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by</w:t>
      </w:r>
      <w:proofErr w:type="spellEnd"/>
      <w:r w:rsidRPr="00017F13">
        <w:rPr>
          <w:lang w:val="ro-RO"/>
        </w:rPr>
        <w:t xml:space="preserve"> a </w:t>
      </w:r>
      <w:proofErr w:type="spellStart"/>
      <w:r w:rsidRPr="00017F13">
        <w:rPr>
          <w:lang w:val="ro-RO"/>
        </w:rPr>
        <w:t>very</w:t>
      </w:r>
      <w:proofErr w:type="spellEnd"/>
      <w:r>
        <w:rPr>
          <w:lang w:val="ro-RO"/>
        </w:rPr>
        <w:t xml:space="preserve"> </w:t>
      </w:r>
      <w:proofErr w:type="spellStart"/>
      <w:r w:rsidRPr="00017F13">
        <w:rPr>
          <w:lang w:val="ro-RO"/>
        </w:rPr>
        <w:t>few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iterations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and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even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enlarged</w:t>
      </w:r>
      <w:proofErr w:type="spellEnd"/>
      <w:r w:rsidRPr="00017F13">
        <w:rPr>
          <w:lang w:val="ro-RO"/>
        </w:rPr>
        <w:t>.</w:t>
      </w:r>
    </w:p>
    <w:p w:rsidR="002539BF" w:rsidRDefault="002539BF" w:rsidP="002539BF">
      <w:pPr>
        <w:rPr>
          <w:lang w:val="ro-RO"/>
        </w:rPr>
      </w:pPr>
    </w:p>
    <w:p w:rsidR="002539BF" w:rsidRPr="002539BF" w:rsidRDefault="002539BF" w:rsidP="002539BF">
      <w:pPr>
        <w:rPr>
          <w:lang w:val="ro-RO"/>
        </w:rPr>
      </w:pPr>
      <w:r w:rsidRPr="002539BF">
        <w:rPr>
          <w:b/>
          <w:sz w:val="28"/>
          <w:lang w:val="ro-RO"/>
        </w:rPr>
        <w:t>V</w:t>
      </w:r>
      <w:r>
        <w:rPr>
          <w:b/>
          <w:sz w:val="28"/>
          <w:lang w:val="ro-RO"/>
        </w:rPr>
        <w:t xml:space="preserve">incent Grosso </w:t>
      </w:r>
      <w:r>
        <w:rPr>
          <w:sz w:val="28"/>
          <w:lang w:val="ro-RO"/>
        </w:rPr>
        <w:t xml:space="preserve">(invitat) </w:t>
      </w:r>
    </w:p>
    <w:p w:rsidR="002539BF" w:rsidRDefault="002539BF" w:rsidP="002539BF">
      <w:pPr>
        <w:rPr>
          <w:b/>
          <w:lang w:val="ro-RO"/>
        </w:rPr>
      </w:pPr>
      <w:r w:rsidRPr="002539BF">
        <w:rPr>
          <w:b/>
          <w:lang w:val="ro-RO"/>
        </w:rPr>
        <w:t>Message recovery attacks agains classical McEliece</w:t>
      </w:r>
      <w:r>
        <w:rPr>
          <w:b/>
          <w:lang w:val="ro-RO"/>
        </w:rPr>
        <w:t xml:space="preserve">. </w:t>
      </w:r>
    </w:p>
    <w:p w:rsidR="002539BF" w:rsidRPr="002539BF" w:rsidRDefault="00017F13" w:rsidP="002539BF">
      <w:pPr>
        <w:rPr>
          <w:lang w:val="ro-RO"/>
        </w:rPr>
      </w:pPr>
      <w:r w:rsidRPr="00017F13">
        <w:rPr>
          <w:lang w:val="ro-RO"/>
        </w:rPr>
        <w:lastRenderedPageBreak/>
        <w:t xml:space="preserve">As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technical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feasibility</w:t>
      </w:r>
      <w:proofErr w:type="spellEnd"/>
      <w:r w:rsidRPr="00017F13">
        <w:rPr>
          <w:lang w:val="ro-RO"/>
        </w:rPr>
        <w:t xml:space="preserve"> of a </w:t>
      </w:r>
      <w:proofErr w:type="spellStart"/>
      <w:r w:rsidRPr="00017F13">
        <w:rPr>
          <w:lang w:val="ro-RO"/>
        </w:rPr>
        <w:t>quantum</w:t>
      </w:r>
      <w:proofErr w:type="spellEnd"/>
      <w:r w:rsidRPr="00017F13">
        <w:rPr>
          <w:lang w:val="ro-RO"/>
        </w:rPr>
        <w:t xml:space="preserve"> computer </w:t>
      </w:r>
      <w:proofErr w:type="spellStart"/>
      <w:r w:rsidRPr="00017F13">
        <w:rPr>
          <w:lang w:val="ro-RO"/>
        </w:rPr>
        <w:t>becomes</w:t>
      </w:r>
      <w:proofErr w:type="spellEnd"/>
      <w:r w:rsidRPr="00017F13">
        <w:rPr>
          <w:lang w:val="ro-RO"/>
        </w:rPr>
        <w:t xml:space="preserve"> more </w:t>
      </w:r>
      <w:proofErr w:type="spellStart"/>
      <w:r w:rsidRPr="00017F13">
        <w:rPr>
          <w:lang w:val="ro-RO"/>
        </w:rPr>
        <w:t>and</w:t>
      </w:r>
      <w:proofErr w:type="spellEnd"/>
      <w:r w:rsidRPr="00017F13">
        <w:rPr>
          <w:lang w:val="ro-RO"/>
        </w:rPr>
        <w:t xml:space="preserve"> more </w:t>
      </w:r>
      <w:proofErr w:type="spellStart"/>
      <w:r w:rsidRPr="00017F13">
        <w:rPr>
          <w:lang w:val="ro-RO"/>
        </w:rPr>
        <w:t>likely</w:t>
      </w:r>
      <w:proofErr w:type="spellEnd"/>
      <w:r w:rsidRPr="00017F13">
        <w:rPr>
          <w:lang w:val="ro-RO"/>
        </w:rPr>
        <w:t>, post-</w:t>
      </w:r>
      <w:proofErr w:type="spellStart"/>
      <w:r w:rsidRPr="00017F13">
        <w:rPr>
          <w:lang w:val="ro-RO"/>
        </w:rPr>
        <w:t>quantum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cryptography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algorithms</w:t>
      </w:r>
      <w:proofErr w:type="spellEnd"/>
      <w:r w:rsidRPr="00017F13">
        <w:rPr>
          <w:lang w:val="ro-RO"/>
        </w:rPr>
        <w:t xml:space="preserve"> are </w:t>
      </w:r>
      <w:proofErr w:type="spellStart"/>
      <w:r w:rsidRPr="00017F13">
        <w:rPr>
          <w:lang w:val="ro-RO"/>
        </w:rPr>
        <w:t>receiving</w:t>
      </w:r>
      <w:proofErr w:type="spellEnd"/>
      <w:r w:rsidRPr="00017F13">
        <w:rPr>
          <w:lang w:val="ro-RO"/>
        </w:rPr>
        <w:t xml:space="preserve"> particular </w:t>
      </w:r>
      <w:proofErr w:type="spellStart"/>
      <w:r w:rsidRPr="00017F13">
        <w:rPr>
          <w:lang w:val="ro-RO"/>
        </w:rPr>
        <w:t>attention</w:t>
      </w:r>
      <w:proofErr w:type="spellEnd"/>
      <w:r w:rsidRPr="00017F13">
        <w:rPr>
          <w:lang w:val="ro-RO"/>
        </w:rPr>
        <w:t xml:space="preserve"> in recent </w:t>
      </w:r>
      <w:proofErr w:type="spellStart"/>
      <w:r w:rsidRPr="00017F13">
        <w:rPr>
          <w:lang w:val="ro-RO"/>
        </w:rPr>
        <w:t>years</w:t>
      </w:r>
      <w:proofErr w:type="spellEnd"/>
      <w:r w:rsidRPr="00017F13">
        <w:rPr>
          <w:lang w:val="ro-RO"/>
        </w:rPr>
        <w:t xml:space="preserve">. </w:t>
      </w:r>
      <w:proofErr w:type="spellStart"/>
      <w:r w:rsidRPr="00017F13">
        <w:rPr>
          <w:lang w:val="ro-RO"/>
        </w:rPr>
        <w:t>Among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them</w:t>
      </w:r>
      <w:proofErr w:type="spellEnd"/>
      <w:r w:rsidRPr="00017F13">
        <w:rPr>
          <w:lang w:val="ro-RO"/>
        </w:rPr>
        <w:t>, code-</w:t>
      </w:r>
      <w:proofErr w:type="spellStart"/>
      <w:r w:rsidRPr="00017F13">
        <w:rPr>
          <w:lang w:val="ro-RO"/>
        </w:rPr>
        <w:t>based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cryptosystems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were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first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considered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unsuited</w:t>
      </w:r>
      <w:proofErr w:type="spellEnd"/>
      <w:r w:rsidRPr="00017F13">
        <w:rPr>
          <w:lang w:val="ro-RO"/>
        </w:rPr>
        <w:t xml:space="preserve"> for hardware </w:t>
      </w:r>
      <w:proofErr w:type="spellStart"/>
      <w:r w:rsidRPr="00017F13">
        <w:rPr>
          <w:lang w:val="ro-RO"/>
        </w:rPr>
        <w:t>and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embedded</w:t>
      </w:r>
      <w:proofErr w:type="spellEnd"/>
      <w:r w:rsidRPr="00017F13">
        <w:rPr>
          <w:lang w:val="ro-RO"/>
        </w:rPr>
        <w:t xml:space="preserve"> software </w:t>
      </w:r>
      <w:proofErr w:type="spellStart"/>
      <w:r w:rsidRPr="00017F13">
        <w:rPr>
          <w:lang w:val="ro-RO"/>
        </w:rPr>
        <w:t>implementations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because</w:t>
      </w:r>
      <w:proofErr w:type="spellEnd"/>
      <w:r w:rsidRPr="00017F13">
        <w:rPr>
          <w:lang w:val="ro-RO"/>
        </w:rPr>
        <w:t xml:space="preserve"> of </w:t>
      </w:r>
      <w:proofErr w:type="spellStart"/>
      <w:r w:rsidRPr="00017F13">
        <w:rPr>
          <w:lang w:val="ro-RO"/>
        </w:rPr>
        <w:t>their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very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large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key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sizes</w:t>
      </w:r>
      <w:proofErr w:type="spellEnd"/>
      <w:r w:rsidRPr="00017F13">
        <w:rPr>
          <w:lang w:val="ro-RO"/>
        </w:rPr>
        <w:t xml:space="preserve">. </w:t>
      </w:r>
      <w:proofErr w:type="spellStart"/>
      <w:r w:rsidRPr="00017F13">
        <w:rPr>
          <w:lang w:val="ro-RO"/>
        </w:rPr>
        <w:t>However</w:t>
      </w:r>
      <w:proofErr w:type="spellEnd"/>
      <w:r w:rsidRPr="00017F13">
        <w:rPr>
          <w:lang w:val="ro-RO"/>
        </w:rPr>
        <w:t xml:space="preserve">, recent </w:t>
      </w:r>
      <w:proofErr w:type="spellStart"/>
      <w:r w:rsidRPr="00017F13">
        <w:rPr>
          <w:lang w:val="ro-RO"/>
        </w:rPr>
        <w:t>work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has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shown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that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such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implementations</w:t>
      </w:r>
      <w:proofErr w:type="spellEnd"/>
      <w:r w:rsidRPr="00017F13">
        <w:rPr>
          <w:lang w:val="ro-RO"/>
        </w:rPr>
        <w:t xml:space="preserve"> are </w:t>
      </w:r>
      <w:proofErr w:type="spellStart"/>
      <w:r w:rsidRPr="00017F13">
        <w:rPr>
          <w:lang w:val="ro-RO"/>
        </w:rPr>
        <w:t>practical</w:t>
      </w:r>
      <w:proofErr w:type="spellEnd"/>
      <w:r w:rsidRPr="00017F13">
        <w:rPr>
          <w:lang w:val="ro-RO"/>
        </w:rPr>
        <w:t xml:space="preserve">, </w:t>
      </w:r>
      <w:proofErr w:type="spellStart"/>
      <w:r w:rsidRPr="00017F13">
        <w:rPr>
          <w:lang w:val="ro-RO"/>
        </w:rPr>
        <w:t>which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also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makes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them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susceptible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to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physical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attacks</w:t>
      </w:r>
      <w:proofErr w:type="spellEnd"/>
      <w:r w:rsidRPr="00017F13">
        <w:rPr>
          <w:lang w:val="ro-RO"/>
        </w:rPr>
        <w:t xml:space="preserve">. In </w:t>
      </w:r>
      <w:proofErr w:type="spellStart"/>
      <w:r w:rsidRPr="00017F13">
        <w:rPr>
          <w:lang w:val="ro-RO"/>
        </w:rPr>
        <w:t>this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article</w:t>
      </w:r>
      <w:proofErr w:type="spellEnd"/>
      <w:r w:rsidRPr="00017F13">
        <w:rPr>
          <w:lang w:val="ro-RO"/>
        </w:rPr>
        <w:t xml:space="preserve">, </w:t>
      </w:r>
      <w:proofErr w:type="spellStart"/>
      <w:r w:rsidRPr="00017F13">
        <w:rPr>
          <w:lang w:val="ro-RO"/>
        </w:rPr>
        <w:t>we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propose</w:t>
      </w:r>
      <w:proofErr w:type="spellEnd"/>
      <w:r w:rsidRPr="00017F13">
        <w:rPr>
          <w:lang w:val="ro-RO"/>
        </w:rPr>
        <w:t xml:space="preserve"> a </w:t>
      </w:r>
      <w:proofErr w:type="spellStart"/>
      <w:r w:rsidRPr="00017F13">
        <w:rPr>
          <w:lang w:val="ro-RO"/>
        </w:rPr>
        <w:t>horizontal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correlation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attack</w:t>
      </w:r>
      <w:proofErr w:type="spellEnd"/>
      <w:r w:rsidRPr="00017F13">
        <w:rPr>
          <w:lang w:val="ro-RO"/>
        </w:rPr>
        <w:t xml:space="preserve"> on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Classic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McEliece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cryptosystem</w:t>
      </w:r>
      <w:proofErr w:type="spellEnd"/>
      <w:r w:rsidRPr="00017F13">
        <w:rPr>
          <w:lang w:val="ro-RO"/>
        </w:rPr>
        <w:t xml:space="preserve">, more </w:t>
      </w:r>
      <w:proofErr w:type="spellStart"/>
      <w:r w:rsidRPr="00017F13">
        <w:rPr>
          <w:lang w:val="ro-RO"/>
        </w:rPr>
        <w:t>precisely</w:t>
      </w:r>
      <w:proofErr w:type="spellEnd"/>
      <w:r w:rsidRPr="00017F13">
        <w:rPr>
          <w:lang w:val="ro-RO"/>
        </w:rPr>
        <w:t xml:space="preserve"> on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matrix</w:t>
      </w:r>
      <w:proofErr w:type="spellEnd"/>
      <w:r w:rsidRPr="00017F13">
        <w:rPr>
          <w:lang w:val="ro-RO"/>
        </w:rPr>
        <w:t xml:space="preserve">-vector </w:t>
      </w:r>
      <w:proofErr w:type="spellStart"/>
      <w:r w:rsidRPr="00017F13">
        <w:rPr>
          <w:lang w:val="ro-RO"/>
        </w:rPr>
        <w:t>multiplication</w:t>
      </w:r>
      <w:proofErr w:type="spellEnd"/>
      <w:r w:rsidRPr="00017F13">
        <w:rPr>
          <w:lang w:val="ro-RO"/>
        </w:rPr>
        <w:t xml:space="preserve"> over F2 </w:t>
      </w:r>
      <w:proofErr w:type="spellStart"/>
      <w:r w:rsidRPr="00017F13">
        <w:rPr>
          <w:lang w:val="ro-RO"/>
        </w:rPr>
        <w:t>that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computes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shared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key</w:t>
      </w:r>
      <w:proofErr w:type="spellEnd"/>
      <w:r w:rsidRPr="00017F13">
        <w:rPr>
          <w:lang w:val="ro-RO"/>
        </w:rPr>
        <w:t xml:space="preserve"> in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encapsulation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process</w:t>
      </w:r>
      <w:proofErr w:type="spellEnd"/>
      <w:r w:rsidRPr="00017F13">
        <w:rPr>
          <w:lang w:val="ro-RO"/>
        </w:rPr>
        <w:t xml:space="preserve">. The </w:t>
      </w:r>
      <w:proofErr w:type="spellStart"/>
      <w:r w:rsidRPr="00017F13">
        <w:rPr>
          <w:lang w:val="ro-RO"/>
        </w:rPr>
        <w:t>attack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is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applicable</w:t>
      </w:r>
      <w:proofErr w:type="spellEnd"/>
      <w:r w:rsidRPr="00017F13">
        <w:rPr>
          <w:lang w:val="ro-RO"/>
        </w:rPr>
        <w:t xml:space="preserve"> in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broader</w:t>
      </w:r>
      <w:proofErr w:type="spellEnd"/>
      <w:r w:rsidRPr="00017F13">
        <w:rPr>
          <w:lang w:val="ro-RO"/>
        </w:rPr>
        <w:t xml:space="preserve"> context of </w:t>
      </w:r>
      <w:proofErr w:type="spellStart"/>
      <w:r w:rsidRPr="00017F13">
        <w:rPr>
          <w:lang w:val="ro-RO"/>
        </w:rPr>
        <w:t>Niederreiter-like</w:t>
      </w:r>
      <w:proofErr w:type="spellEnd"/>
      <w:r w:rsidRPr="00017F13">
        <w:rPr>
          <w:lang w:val="ro-RO"/>
        </w:rPr>
        <w:t xml:space="preserve"> code-</w:t>
      </w:r>
      <w:proofErr w:type="spellStart"/>
      <w:r w:rsidRPr="00017F13">
        <w:rPr>
          <w:lang w:val="ro-RO"/>
        </w:rPr>
        <w:t>based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cryptosystems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and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is</w:t>
      </w:r>
      <w:proofErr w:type="spellEnd"/>
      <w:r w:rsidRPr="00017F13">
        <w:rPr>
          <w:lang w:val="ro-RO"/>
        </w:rPr>
        <w:t xml:space="preserve"> independent of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code </w:t>
      </w:r>
      <w:proofErr w:type="spellStart"/>
      <w:r w:rsidRPr="00017F13">
        <w:rPr>
          <w:lang w:val="ro-RO"/>
        </w:rPr>
        <w:t>structure</w:t>
      </w:r>
      <w:proofErr w:type="spellEnd"/>
      <w:r w:rsidRPr="00017F13">
        <w:rPr>
          <w:lang w:val="ro-RO"/>
        </w:rPr>
        <w:t xml:space="preserve">, i.e. it </w:t>
      </w:r>
      <w:proofErr w:type="spellStart"/>
      <w:r w:rsidRPr="00017F13">
        <w:rPr>
          <w:lang w:val="ro-RO"/>
        </w:rPr>
        <w:t>does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not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need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to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exploit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any</w:t>
      </w:r>
      <w:proofErr w:type="spellEnd"/>
      <w:r w:rsidRPr="00017F13">
        <w:rPr>
          <w:lang w:val="ro-RO"/>
        </w:rPr>
        <w:t xml:space="preserve"> particular </w:t>
      </w:r>
      <w:proofErr w:type="spellStart"/>
      <w:r w:rsidRPr="00017F13">
        <w:rPr>
          <w:lang w:val="ro-RO"/>
        </w:rPr>
        <w:t>structure</w:t>
      </w:r>
      <w:proofErr w:type="spellEnd"/>
      <w:r w:rsidRPr="00017F13">
        <w:rPr>
          <w:lang w:val="ro-RO"/>
        </w:rPr>
        <w:t xml:space="preserve"> in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parity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check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matrix</w:t>
      </w:r>
      <w:proofErr w:type="spellEnd"/>
      <w:r w:rsidRPr="00017F13">
        <w:rPr>
          <w:lang w:val="ro-RO"/>
        </w:rPr>
        <w:t xml:space="preserve">. </w:t>
      </w:r>
      <w:proofErr w:type="spellStart"/>
      <w:r w:rsidRPr="00017F13">
        <w:rPr>
          <w:lang w:val="ro-RO"/>
        </w:rPr>
        <w:t>Instead</w:t>
      </w:r>
      <w:proofErr w:type="spellEnd"/>
      <w:r w:rsidRPr="00017F13">
        <w:rPr>
          <w:lang w:val="ro-RO"/>
        </w:rPr>
        <w:t xml:space="preserve">, </w:t>
      </w:r>
      <w:proofErr w:type="spellStart"/>
      <w:r w:rsidRPr="00017F13">
        <w:rPr>
          <w:lang w:val="ro-RO"/>
        </w:rPr>
        <w:t>we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take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advantage</w:t>
      </w:r>
      <w:proofErr w:type="spellEnd"/>
      <w:r w:rsidRPr="00017F13">
        <w:rPr>
          <w:lang w:val="ro-RO"/>
        </w:rPr>
        <w:t xml:space="preserve"> of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constant </w:t>
      </w:r>
      <w:proofErr w:type="spellStart"/>
      <w:r w:rsidRPr="00017F13">
        <w:rPr>
          <w:lang w:val="ro-RO"/>
        </w:rPr>
        <w:t>time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property</w:t>
      </w:r>
      <w:proofErr w:type="spellEnd"/>
      <w:r w:rsidRPr="00017F13">
        <w:rPr>
          <w:lang w:val="ro-RO"/>
        </w:rPr>
        <w:t xml:space="preserve"> of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matrix</w:t>
      </w:r>
      <w:proofErr w:type="spellEnd"/>
      <w:r w:rsidRPr="00017F13">
        <w:rPr>
          <w:lang w:val="ro-RO"/>
        </w:rPr>
        <w:t xml:space="preserve">-vector </w:t>
      </w:r>
      <w:proofErr w:type="spellStart"/>
      <w:r w:rsidRPr="00017F13">
        <w:rPr>
          <w:lang w:val="ro-RO"/>
        </w:rPr>
        <w:t>multiplication</w:t>
      </w:r>
      <w:proofErr w:type="spellEnd"/>
      <w:r w:rsidRPr="00017F13">
        <w:rPr>
          <w:lang w:val="ro-RO"/>
        </w:rPr>
        <w:t xml:space="preserve"> over F2. </w:t>
      </w:r>
      <w:proofErr w:type="spellStart"/>
      <w:r w:rsidRPr="00017F13">
        <w:rPr>
          <w:lang w:val="ro-RO"/>
        </w:rPr>
        <w:t>We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extend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feasibility</w:t>
      </w:r>
      <w:proofErr w:type="spellEnd"/>
      <w:r w:rsidRPr="00017F13">
        <w:rPr>
          <w:lang w:val="ro-RO"/>
        </w:rPr>
        <w:t xml:space="preserve"> of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basic </w:t>
      </w:r>
      <w:proofErr w:type="spellStart"/>
      <w:r w:rsidRPr="00017F13">
        <w:rPr>
          <w:lang w:val="ro-RO"/>
        </w:rPr>
        <w:t>attack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by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leveraging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information</w:t>
      </w:r>
      <w:proofErr w:type="spellEnd"/>
      <w:r w:rsidRPr="00017F13">
        <w:rPr>
          <w:lang w:val="ro-RO"/>
        </w:rPr>
        <w:t xml:space="preserve">-set </w:t>
      </w:r>
      <w:proofErr w:type="spellStart"/>
      <w:r w:rsidRPr="00017F13">
        <w:rPr>
          <w:lang w:val="ro-RO"/>
        </w:rPr>
        <w:t>decoding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methods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and</w:t>
      </w:r>
      <w:proofErr w:type="spellEnd"/>
      <w:r w:rsidRPr="00017F13">
        <w:rPr>
          <w:lang w:val="ro-RO"/>
        </w:rPr>
        <w:t xml:space="preserve"> carry it out </w:t>
      </w:r>
      <w:proofErr w:type="spellStart"/>
      <w:r w:rsidRPr="00017F13">
        <w:rPr>
          <w:lang w:val="ro-RO"/>
        </w:rPr>
        <w:t>successfully</w:t>
      </w:r>
      <w:proofErr w:type="spellEnd"/>
      <w:r w:rsidRPr="00017F13">
        <w:rPr>
          <w:lang w:val="ro-RO"/>
        </w:rPr>
        <w:t xml:space="preserve"> on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reference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embedded</w:t>
      </w:r>
      <w:proofErr w:type="spellEnd"/>
      <w:r w:rsidRPr="00017F13">
        <w:rPr>
          <w:lang w:val="ro-RO"/>
        </w:rPr>
        <w:t xml:space="preserve"> software </w:t>
      </w:r>
      <w:proofErr w:type="spellStart"/>
      <w:r w:rsidRPr="00017F13">
        <w:rPr>
          <w:lang w:val="ro-RO"/>
        </w:rPr>
        <w:t>implementation</w:t>
      </w:r>
      <w:proofErr w:type="spellEnd"/>
      <w:r w:rsidRPr="00017F13">
        <w:rPr>
          <w:lang w:val="ro-RO"/>
        </w:rPr>
        <w:t xml:space="preserve">. </w:t>
      </w:r>
      <w:proofErr w:type="spellStart"/>
      <w:r w:rsidRPr="00017F13">
        <w:rPr>
          <w:lang w:val="ro-RO"/>
        </w:rPr>
        <w:t>Interestingly</w:t>
      </w:r>
      <w:proofErr w:type="spellEnd"/>
      <w:r w:rsidRPr="00017F13">
        <w:rPr>
          <w:lang w:val="ro-RO"/>
        </w:rPr>
        <w:t xml:space="preserve">, </w:t>
      </w:r>
      <w:proofErr w:type="spellStart"/>
      <w:r w:rsidRPr="00017F13">
        <w:rPr>
          <w:lang w:val="ro-RO"/>
        </w:rPr>
        <w:t>we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highlight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that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implementation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choices</w:t>
      </w:r>
      <w:proofErr w:type="spellEnd"/>
      <w:r w:rsidRPr="00017F13">
        <w:rPr>
          <w:lang w:val="ro-RO"/>
        </w:rPr>
        <w:t xml:space="preserve">, </w:t>
      </w:r>
      <w:proofErr w:type="spellStart"/>
      <w:r w:rsidRPr="00017F13">
        <w:rPr>
          <w:lang w:val="ro-RO"/>
        </w:rPr>
        <w:t>like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word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size</w:t>
      </w:r>
      <w:proofErr w:type="spellEnd"/>
      <w:r w:rsidRPr="00017F13">
        <w:rPr>
          <w:lang w:val="ro-RO"/>
        </w:rPr>
        <w:t xml:space="preserve"> or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compilation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options</w:t>
      </w:r>
      <w:proofErr w:type="spellEnd"/>
      <w:r w:rsidRPr="00017F13">
        <w:rPr>
          <w:lang w:val="ro-RO"/>
        </w:rPr>
        <w:t xml:space="preserve">, play a crucial role in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attack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success</w:t>
      </w:r>
      <w:proofErr w:type="spellEnd"/>
      <w:r w:rsidRPr="00017F13">
        <w:rPr>
          <w:lang w:val="ro-RO"/>
        </w:rPr>
        <w:t xml:space="preserve">, </w:t>
      </w:r>
      <w:proofErr w:type="spellStart"/>
      <w:r w:rsidRPr="00017F13">
        <w:rPr>
          <w:lang w:val="ro-RO"/>
        </w:rPr>
        <w:t>and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even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contradict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the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theoretical</w:t>
      </w:r>
      <w:proofErr w:type="spellEnd"/>
      <w:r w:rsidRPr="00017F13">
        <w:rPr>
          <w:lang w:val="ro-RO"/>
        </w:rPr>
        <w:t xml:space="preserve"> </w:t>
      </w:r>
      <w:proofErr w:type="spellStart"/>
      <w:r w:rsidRPr="00017F13">
        <w:rPr>
          <w:lang w:val="ro-RO"/>
        </w:rPr>
        <w:t>analysis</w:t>
      </w:r>
      <w:proofErr w:type="spellEnd"/>
      <w:r w:rsidRPr="00017F13">
        <w:rPr>
          <w:lang w:val="ro-RO"/>
        </w:rPr>
        <w:t>.</w:t>
      </w:r>
    </w:p>
    <w:sectPr w:rsidR="002539BF" w:rsidRPr="002539B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18A" w:rsidRDefault="0074118A" w:rsidP="00E111E8">
      <w:pPr>
        <w:spacing w:after="0" w:line="240" w:lineRule="auto"/>
      </w:pPr>
      <w:r>
        <w:separator/>
      </w:r>
    </w:p>
  </w:endnote>
  <w:endnote w:type="continuationSeparator" w:id="0">
    <w:p w:rsidR="0074118A" w:rsidRDefault="0074118A" w:rsidP="00E1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1E8" w:rsidRDefault="00E111E8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BBD1ED4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18A" w:rsidRDefault="0074118A" w:rsidP="00E111E8">
      <w:pPr>
        <w:spacing w:after="0" w:line="240" w:lineRule="auto"/>
      </w:pPr>
      <w:r>
        <w:separator/>
      </w:r>
    </w:p>
  </w:footnote>
  <w:footnote w:type="continuationSeparator" w:id="0">
    <w:p w:rsidR="0074118A" w:rsidRDefault="0074118A" w:rsidP="00E11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1E8" w:rsidRDefault="00E111E8">
    <w:pPr>
      <w:pStyle w:val="Header"/>
    </w:pPr>
    <w:r>
      <w:rPr>
        <w:noProof/>
      </w:rPr>
      <w:drawing>
        <wp:inline distT="0" distB="0" distL="0" distR="0">
          <wp:extent cx="2286198" cy="548688"/>
          <wp:effectExtent l="152400" t="152400" r="285750" b="3467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V-F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198" cy="548688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:rsidR="00E111E8" w:rsidRDefault="00E111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E5E84"/>
    <w:multiLevelType w:val="hybridMultilevel"/>
    <w:tmpl w:val="568A3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B05C7"/>
    <w:multiLevelType w:val="hybridMultilevel"/>
    <w:tmpl w:val="0C6CD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0457A"/>
    <w:multiLevelType w:val="hybridMultilevel"/>
    <w:tmpl w:val="FA7E7010"/>
    <w:lvl w:ilvl="0" w:tplc="954635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B08FA"/>
    <w:multiLevelType w:val="hybridMultilevel"/>
    <w:tmpl w:val="8CAC2DF0"/>
    <w:lvl w:ilvl="0" w:tplc="AEE63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E8"/>
    <w:rsid w:val="00017F13"/>
    <w:rsid w:val="0003500C"/>
    <w:rsid w:val="000F070B"/>
    <w:rsid w:val="001A0CD8"/>
    <w:rsid w:val="001D0E9D"/>
    <w:rsid w:val="002539BF"/>
    <w:rsid w:val="00326348"/>
    <w:rsid w:val="00331353"/>
    <w:rsid w:val="00355C7E"/>
    <w:rsid w:val="0036342B"/>
    <w:rsid w:val="004F5354"/>
    <w:rsid w:val="005E659D"/>
    <w:rsid w:val="006554B0"/>
    <w:rsid w:val="006B5E5E"/>
    <w:rsid w:val="00740A73"/>
    <w:rsid w:val="0074118A"/>
    <w:rsid w:val="008D25E4"/>
    <w:rsid w:val="0090147D"/>
    <w:rsid w:val="00910B2B"/>
    <w:rsid w:val="00911397"/>
    <w:rsid w:val="00962915"/>
    <w:rsid w:val="00966F87"/>
    <w:rsid w:val="009A7431"/>
    <w:rsid w:val="00A36054"/>
    <w:rsid w:val="00AB2E96"/>
    <w:rsid w:val="00AD055A"/>
    <w:rsid w:val="00B051F0"/>
    <w:rsid w:val="00B26AC1"/>
    <w:rsid w:val="00B36DE0"/>
    <w:rsid w:val="00C56667"/>
    <w:rsid w:val="00C93DB3"/>
    <w:rsid w:val="00CA0644"/>
    <w:rsid w:val="00CD33BD"/>
    <w:rsid w:val="00E111E8"/>
    <w:rsid w:val="00F41E0E"/>
    <w:rsid w:val="00F96849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05ABF"/>
  <w15:chartTrackingRefBased/>
  <w15:docId w15:val="{0EFACBF2-5BCE-4916-A755-71F452CD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1E8"/>
  </w:style>
  <w:style w:type="paragraph" w:styleId="Heading1">
    <w:name w:val="heading 1"/>
    <w:basedOn w:val="Normal"/>
    <w:next w:val="Normal"/>
    <w:link w:val="Heading1Char"/>
    <w:uiPriority w:val="9"/>
    <w:qFormat/>
    <w:rsid w:val="00E111E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1E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1E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1E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1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1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1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1E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1E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1E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1E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1E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1E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1E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1E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1E8"/>
    <w:rPr>
      <w:b/>
      <w:bCs/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E111E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111E8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111E8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1E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1E8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E111E8"/>
    <w:rPr>
      <w:b/>
      <w:bCs/>
    </w:rPr>
  </w:style>
  <w:style w:type="character" w:styleId="Emphasis">
    <w:name w:val="Emphasis"/>
    <w:basedOn w:val="DefaultParagraphFont"/>
    <w:uiPriority w:val="20"/>
    <w:qFormat/>
    <w:rsid w:val="00E111E8"/>
    <w:rPr>
      <w:i/>
      <w:iCs/>
      <w:color w:val="000000" w:themeColor="text1"/>
    </w:rPr>
  </w:style>
  <w:style w:type="paragraph" w:styleId="NoSpacing">
    <w:name w:val="No Spacing"/>
    <w:uiPriority w:val="1"/>
    <w:qFormat/>
    <w:rsid w:val="00E111E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111E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111E8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1E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1E8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111E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111E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111E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111E8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111E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11E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11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E8"/>
  </w:style>
  <w:style w:type="paragraph" w:styleId="Footer">
    <w:name w:val="footer"/>
    <w:basedOn w:val="Normal"/>
    <w:link w:val="FooterChar"/>
    <w:uiPriority w:val="99"/>
    <w:unhideWhenUsed/>
    <w:rsid w:val="00E11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E8"/>
  </w:style>
  <w:style w:type="paragraph" w:styleId="ListParagraph">
    <w:name w:val="List Paragraph"/>
    <w:basedOn w:val="Normal"/>
    <w:uiPriority w:val="34"/>
    <w:qFormat/>
    <w:rsid w:val="00E111E8"/>
    <w:pPr>
      <w:ind w:left="720"/>
      <w:contextualSpacing/>
    </w:pPr>
  </w:style>
  <w:style w:type="table" w:styleId="TableGrid">
    <w:name w:val="Table Grid"/>
    <w:basedOn w:val="TableNormal"/>
    <w:uiPriority w:val="39"/>
    <w:rsid w:val="00E11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9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NanoART</dc:creator>
  <cp:keywords/>
  <dc:description/>
  <cp:lastModifiedBy>NanoART</cp:lastModifiedBy>
  <cp:revision>3</cp:revision>
  <dcterms:created xsi:type="dcterms:W3CDTF">2025-10-06T09:05:00Z</dcterms:created>
  <dcterms:modified xsi:type="dcterms:W3CDTF">2025-10-06T09:14:00Z</dcterms:modified>
</cp:coreProperties>
</file>