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D660" w14:textId="3447AE8B" w:rsidR="160F8813" w:rsidRDefault="160F8813" w:rsidP="160F8813">
      <w:pPr>
        <w:spacing w:line="259" w:lineRule="auto"/>
        <w:jc w:val="center"/>
        <w:rPr>
          <w:i/>
          <w:iCs/>
          <w:sz w:val="28"/>
          <w:szCs w:val="28"/>
          <w:lang w:val="fr-FR"/>
        </w:rPr>
      </w:pPr>
    </w:p>
    <w:p w14:paraId="7A2FFF75" w14:textId="3CFFEC5A" w:rsidR="003837D5" w:rsidRDefault="001172D9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 w:rsidRPr="001172D9">
        <w:rPr>
          <w:b/>
          <w:i/>
          <w:iCs/>
          <w:sz w:val="28"/>
          <w:szCs w:val="28"/>
          <w:lang w:val="fr-FR"/>
        </w:rPr>
        <w:t>G</w:t>
      </w:r>
      <w:r w:rsidRPr="001172D9">
        <w:rPr>
          <w:b/>
          <w:i/>
          <w:iCs/>
          <w:sz w:val="28"/>
          <w:szCs w:val="28"/>
          <w:lang w:val="ro-RO"/>
        </w:rPr>
        <w:t>AȘPAR OCTAVIAN-PĂSTOREL</w:t>
      </w:r>
    </w:p>
    <w:p w14:paraId="411B1B14" w14:textId="12A54A7D" w:rsidR="00B56883" w:rsidRPr="001172D9" w:rsidRDefault="00B56883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List of publications</w:t>
      </w:r>
    </w:p>
    <w:p w14:paraId="4BBFB3A4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6FA7A903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30F9793A" w14:textId="274ED479" w:rsidR="003837D5" w:rsidRDefault="00B56883" w:rsidP="00E904DD">
      <w:pPr>
        <w:pStyle w:val="CVNormal"/>
        <w:numPr>
          <w:ilvl w:val="0"/>
          <w:numId w:val="6"/>
        </w:numPr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Books and Book Chapters</w:t>
      </w:r>
    </w:p>
    <w:p w14:paraId="40145C75" w14:textId="4B655D9B" w:rsidR="006A6232" w:rsidRDefault="00B56883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Books</w:t>
      </w:r>
    </w:p>
    <w:p w14:paraId="4DB8F18F" w14:textId="77777777" w:rsidR="003837D5" w:rsidRDefault="003837D5" w:rsidP="00FD5A6A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0E8A18D5" w14:textId="38C34C4C" w:rsidR="001172D9" w:rsidRPr="00BA349A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hAnsi="Times New Roman"/>
          <w:noProof/>
        </w:rPr>
      </w:pPr>
      <w:r w:rsidRPr="00BB025F">
        <w:rPr>
          <w:rFonts w:ascii="Times New Roman" w:hAnsi="Times New Roman"/>
          <w:noProof/>
          <w:lang w:val="ro-RO"/>
        </w:rPr>
        <w:t xml:space="preserve">N. Breaz, M. Crăciun, </w:t>
      </w:r>
      <w:r w:rsidRPr="00BB025F">
        <w:rPr>
          <w:rFonts w:ascii="Times New Roman" w:hAnsi="Times New Roman"/>
          <w:b/>
          <w:noProof/>
          <w:lang w:val="ro-RO"/>
        </w:rPr>
        <w:t>P. Gaşpar</w:t>
      </w:r>
      <w:r w:rsidRPr="00BB025F">
        <w:rPr>
          <w:rFonts w:ascii="Times New Roman" w:hAnsi="Times New Roman"/>
          <w:noProof/>
          <w:lang w:val="ro-RO"/>
        </w:rPr>
        <w:t xml:space="preserve">, M. Miroiu, I. Paraschiv-Munteanu, </w:t>
      </w:r>
      <w:r w:rsidRPr="00BB025F">
        <w:rPr>
          <w:rFonts w:ascii="Times New Roman" w:hAnsi="Times New Roman"/>
          <w:i/>
          <w:noProof/>
          <w:lang w:val="ro-RO"/>
        </w:rPr>
        <w:t>Modelarea matematică prin Matlab</w:t>
      </w:r>
      <w:r w:rsidR="00715BB9" w:rsidRPr="00BB025F">
        <w:rPr>
          <w:rFonts w:ascii="Times New Roman" w:hAnsi="Times New Roman"/>
          <w:noProof/>
          <w:lang w:val="ro-RO"/>
        </w:rPr>
        <w:t xml:space="preserve">, Ed. </w:t>
      </w:r>
      <w:r w:rsidR="00715BB9">
        <w:rPr>
          <w:rFonts w:ascii="Times New Roman" w:hAnsi="Times New Roman"/>
          <w:noProof/>
        </w:rPr>
        <w:t>StudIS, 2013, ISBN 978-606-624-303-2.</w:t>
      </w:r>
    </w:p>
    <w:p w14:paraId="791AA71E" w14:textId="62E7670A" w:rsidR="001172D9" w:rsidRPr="00933E5E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BA349A">
        <w:rPr>
          <w:rFonts w:ascii="Times New Roman" w:hAnsi="Times New Roman"/>
          <w:noProof/>
        </w:rPr>
        <w:t xml:space="preserve">D. Breaz, N. Suciu,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Gh. Barbu, M. Parvan, V. Prepelita, N. Breaz, </w:t>
      </w:r>
      <w:r w:rsidRPr="00BA349A">
        <w:rPr>
          <w:rFonts w:ascii="Times New Roman" w:hAnsi="Times New Roman"/>
          <w:i/>
          <w:noProof/>
        </w:rPr>
        <w:t>Transformari integrale si functii complexe cu aplicatii in tehnica, Vol.1 Functii complexe cu aplicatii in tehnica</w:t>
      </w:r>
      <w:r w:rsidRPr="00BA349A">
        <w:rPr>
          <w:rFonts w:ascii="Times New Roman" w:hAnsi="Times New Roman"/>
          <w:noProof/>
        </w:rPr>
        <w:t>, Ed. StudIS, 2013.</w:t>
      </w:r>
    </w:p>
    <w:p w14:paraId="6613D4AB" w14:textId="77777777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lang w:val="fr-FR"/>
        </w:rPr>
        <w:t xml:space="preserve">D. Gaşpar, </w:t>
      </w:r>
      <w:r w:rsidRPr="001172D9">
        <w:rPr>
          <w:rFonts w:ascii="Times New Roman" w:hAnsi="Times New Roman"/>
          <w:b/>
          <w:lang w:val="fr-FR"/>
        </w:rPr>
        <w:t>P. Gaşpar</w:t>
      </w:r>
      <w:r w:rsidRPr="001172D9">
        <w:rPr>
          <w:rFonts w:ascii="Times New Roman" w:hAnsi="Times New Roman"/>
          <w:lang w:val="fr-FR"/>
        </w:rPr>
        <w:t xml:space="preserve">, </w:t>
      </w:r>
      <w:r w:rsidRPr="001172D9">
        <w:rPr>
          <w:rFonts w:ascii="Times New Roman" w:hAnsi="Times New Roman"/>
          <w:i/>
          <w:lang w:val="fr-FR"/>
        </w:rPr>
        <w:t>Analiză funcţională</w:t>
      </w:r>
      <w:r w:rsidRPr="001172D9">
        <w:rPr>
          <w:rFonts w:ascii="Times New Roman" w:hAnsi="Times New Roman"/>
          <w:lang w:val="fr-FR"/>
        </w:rPr>
        <w:t>, Editura de Vest, 2010</w:t>
      </w:r>
      <w:r>
        <w:rPr>
          <w:rFonts w:ascii="Times New Roman" w:hAnsi="Times New Roman"/>
          <w:lang w:val="fr-FR"/>
        </w:rPr>
        <w:t>, ISBN 978-973-0500-3.</w:t>
      </w:r>
    </w:p>
    <w:p w14:paraId="26BDAF6F" w14:textId="074D8672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b/>
        </w:rPr>
        <w:t>P. Gaşpar</w:t>
      </w:r>
      <w:r w:rsidRPr="001172D9">
        <w:rPr>
          <w:rFonts w:ascii="Times New Roman" w:hAnsi="Times New Roman"/>
        </w:rPr>
        <w:t xml:space="preserve">, </w:t>
      </w:r>
      <w:r w:rsidRPr="001172D9">
        <w:rPr>
          <w:rFonts w:ascii="Times New Roman" w:hAnsi="Times New Roman"/>
          <w:i/>
          <w:iCs/>
        </w:rPr>
        <w:t>Analiza armonică a proceselor staţionare</w:t>
      </w:r>
      <w:r w:rsidRPr="001172D9">
        <w:rPr>
          <w:rFonts w:ascii="Times New Roman" w:hAnsi="Times New Roman"/>
        </w:rPr>
        <w:t>, Ed. Univ. de</w:t>
      </w:r>
      <w:r w:rsidRPr="001172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Vest, Timişoara, 2008, ISBN 978-973-125-138-7.</w:t>
      </w:r>
    </w:p>
    <w:p w14:paraId="7BAE3AD4" w14:textId="77777777" w:rsidR="00933E5E" w:rsidRPr="00933E5E" w:rsidRDefault="00933E5E" w:rsidP="00933E5E">
      <w:p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</w:p>
    <w:p w14:paraId="739D9761" w14:textId="7FC55BBF" w:rsidR="006A6232" w:rsidRDefault="006A6232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14:paraId="0D540C92" w14:textId="2AFF2537" w:rsidR="00FD5A6A" w:rsidRPr="00FD5A6A" w:rsidRDefault="00B56883" w:rsidP="003837D5">
      <w:pPr>
        <w:pStyle w:val="CVNormal"/>
        <w:tabs>
          <w:tab w:val="left" w:pos="1395"/>
        </w:tabs>
        <w:ind w:left="0" w:right="115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 Chpaters</w:t>
      </w:r>
    </w:p>
    <w:p w14:paraId="1966FF38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99FC3C2" w14:textId="77777777" w:rsidR="001172D9" w:rsidRDefault="00FD5A6A" w:rsidP="001172D9">
      <w:pPr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 xml:space="preserve">1. </w:t>
      </w:r>
      <w:r w:rsidR="001172D9" w:rsidRPr="00BB025F">
        <w:rPr>
          <w:rFonts w:ascii="Times New Roman" w:hAnsi="Times New Roman"/>
          <w:i/>
          <w:noProof/>
          <w:lang w:val="ro-RO"/>
        </w:rPr>
        <w:t>Enciclopedie Matematică</w:t>
      </w:r>
      <w:r w:rsidR="001172D9" w:rsidRPr="00BB025F">
        <w:rPr>
          <w:rFonts w:ascii="Times New Roman" w:hAnsi="Times New Roman"/>
          <w:noProof/>
          <w:lang w:val="ro-RO"/>
        </w:rPr>
        <w:t xml:space="preserve">, M. Iosifescu, O. Stanăşilă, D. Ştefănoiu editori, Editura A.G.I.R., 2010, </w:t>
      </w:r>
      <w:r w:rsidR="001172D9" w:rsidRPr="00BB025F">
        <w:rPr>
          <w:rFonts w:ascii="Times New Roman" w:hAnsi="Times New Roman"/>
          <w:b/>
          <w:i/>
          <w:noProof/>
          <w:lang w:val="ro-RO"/>
        </w:rPr>
        <w:t xml:space="preserve">Capitoul 8. </w:t>
      </w:r>
      <w:r w:rsidR="001172D9" w:rsidRPr="00BA349A">
        <w:rPr>
          <w:rFonts w:ascii="Times New Roman" w:hAnsi="Times New Roman"/>
          <w:b/>
          <w:i/>
          <w:noProof/>
          <w:lang w:val="en-US"/>
        </w:rPr>
        <w:t>Analiză Complexă</w:t>
      </w:r>
      <w:r w:rsidR="001172D9" w:rsidRPr="00BA349A">
        <w:rPr>
          <w:rFonts w:ascii="Times New Roman" w:hAnsi="Times New Roman"/>
          <w:noProof/>
          <w:lang w:val="en-US"/>
        </w:rPr>
        <w:t xml:space="preserve">, D. Gaşpar, </w:t>
      </w:r>
      <w:r w:rsidR="001172D9" w:rsidRPr="00BA349A">
        <w:rPr>
          <w:rFonts w:ascii="Times New Roman" w:hAnsi="Times New Roman"/>
          <w:b/>
          <w:noProof/>
          <w:lang w:val="en-US"/>
        </w:rPr>
        <w:t>P. Gaşpar</w:t>
      </w:r>
      <w:r w:rsidR="001172D9">
        <w:rPr>
          <w:rFonts w:ascii="Times New Roman" w:hAnsi="Times New Roman"/>
          <w:noProof/>
          <w:lang w:val="en-US"/>
        </w:rPr>
        <w:t>, ISBN 978-973-720-288-8.</w:t>
      </w:r>
    </w:p>
    <w:p w14:paraId="3ECBC2BB" w14:textId="77777777" w:rsidR="001172D9" w:rsidRDefault="001172D9" w:rsidP="001172D9">
      <w:pPr>
        <w:jc w:val="both"/>
        <w:rPr>
          <w:rFonts w:ascii="Times New Roman" w:hAnsi="Times New Roman"/>
          <w:noProof/>
          <w:lang w:val="en-US"/>
        </w:rPr>
      </w:pPr>
    </w:p>
    <w:p w14:paraId="10E9A33C" w14:textId="7765E4FD" w:rsidR="006B697C" w:rsidRDefault="00E904DD" w:rsidP="00E904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Artic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les</w:t>
      </w:r>
    </w:p>
    <w:p w14:paraId="670BD6E1" w14:textId="297AA8C2" w:rsidR="00E904DD" w:rsidRPr="00E904DD" w:rsidRDefault="00E904DD" w:rsidP="00E904DD">
      <w:pPr>
        <w:ind w:left="11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904DD">
        <w:rPr>
          <w:rFonts w:ascii="Times New Roman" w:hAnsi="Times New Roman"/>
          <w:b/>
          <w:sz w:val="28"/>
          <w:szCs w:val="28"/>
          <w:lang w:val="ro-RO"/>
        </w:rPr>
        <w:t xml:space="preserve">B.1 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ISI indexed articles</w:t>
      </w:r>
    </w:p>
    <w:p w14:paraId="5F73B8C4" w14:textId="77777777" w:rsidR="006A6232" w:rsidRDefault="006A6232" w:rsidP="006A6232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506072D0" w14:textId="707FE8E2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noProof/>
          <w:spacing w:val="-2"/>
          <w:lang w:val="ro-RO"/>
        </w:rPr>
        <w:t xml:space="preserve"> </w:t>
      </w:r>
      <w:r w:rsidRPr="007E54DC">
        <w:rPr>
          <w:b/>
          <w:noProof/>
          <w:spacing w:val="-2"/>
          <w:lang w:val="ro-RO"/>
        </w:rPr>
        <w:t>P.Gașpar</w:t>
      </w:r>
      <w:r w:rsidRPr="007E54DC">
        <w:rPr>
          <w:noProof/>
          <w:spacing w:val="-2"/>
          <w:lang w:val="ro-RO"/>
        </w:rPr>
        <w:t xml:space="preserve">, </w:t>
      </w:r>
      <w:r w:rsidRPr="007E54DC">
        <w:rPr>
          <w:i/>
          <w:noProof/>
          <w:spacing w:val="-2"/>
          <w:lang w:val="ro-RO"/>
        </w:rPr>
        <w:t>On Random Normal Operators and Their Spectral Measures</w:t>
      </w:r>
      <w:r w:rsidRPr="007E54DC">
        <w:rPr>
          <w:noProof/>
          <w:spacing w:val="-2"/>
          <w:lang w:val="ro-RO"/>
        </w:rPr>
        <w:t xml:space="preserve">, J. Theor. Probab. 32 (4),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2088 – 2110.</w:t>
      </w:r>
    </w:p>
    <w:p w14:paraId="61C9C7EE" w14:textId="761622DB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7E54DC">
        <w:rPr>
          <w:b/>
          <w:noProof/>
          <w:spacing w:val="-2"/>
          <w:lang w:val="ro-RO"/>
        </w:rPr>
        <w:lastRenderedPageBreak/>
        <w:t>P.Gașpar</w:t>
      </w:r>
      <w:r w:rsidRPr="007E54DC">
        <w:rPr>
          <w:noProof/>
          <w:spacing w:val="-2"/>
          <w:lang w:val="ro-RO"/>
        </w:rPr>
        <w:t xml:space="preserve">, L. Popa, </w:t>
      </w:r>
      <w:r w:rsidRPr="007E54DC">
        <w:rPr>
          <w:i/>
          <w:noProof/>
          <w:spacing w:val="-2"/>
          <w:lang w:val="ro-RO"/>
        </w:rPr>
        <w:t>Stochastic mappings and random distribution fields. A correlation approach</w:t>
      </w:r>
      <w:r w:rsidRPr="007E54DC">
        <w:rPr>
          <w:noProof/>
          <w:spacing w:val="-2"/>
          <w:lang w:val="ro-RO"/>
        </w:rPr>
        <w:t xml:space="preserve">, Monatshefte f. Mathematik, 188 (1),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87 – 107.</w:t>
      </w:r>
    </w:p>
    <w:p w14:paraId="6CC753AB" w14:textId="5FF90D4B" w:rsidR="00933E5E" w:rsidRPr="00627FC4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b/>
        </w:rPr>
        <w:t>P.Gașpar,</w:t>
      </w:r>
      <w:r>
        <w:t xml:space="preserve"> L. Popa, </w:t>
      </w:r>
      <w:r>
        <w:rPr>
          <w:i/>
        </w:rPr>
        <w:t>Stochastic mappings and random distribution fields II.</w:t>
      </w:r>
      <w:r w:rsidR="008177AB">
        <w:rPr>
          <w:i/>
        </w:rPr>
        <w:t xml:space="preserve"> </w:t>
      </w:r>
      <w:r>
        <w:rPr>
          <w:i/>
        </w:rPr>
        <w:t>Stationarity</w:t>
      </w:r>
      <w:r>
        <w:t>, Mediterr. J. Math., vol. 13 (4), 2016, pp. 2229 – 2252.</w:t>
      </w:r>
    </w:p>
    <w:p w14:paraId="31AE4CA4" w14:textId="62B320F7" w:rsidR="00933E5E" w:rsidRPr="00C72AB2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b/>
        </w:rPr>
        <w:t>P.Gașpar,</w:t>
      </w:r>
      <w:r>
        <w:t xml:space="preserve"> L. Popa, </w:t>
      </w:r>
      <w:r>
        <w:rPr>
          <w:i/>
        </w:rPr>
        <w:t>Stochastic mappings and random distribution fields III. Module propagators and</w:t>
      </w:r>
      <w:r w:rsidR="00F230D0">
        <w:rPr>
          <w:i/>
        </w:rPr>
        <w:t xml:space="preserve"> </w:t>
      </w:r>
      <w:r>
        <w:rPr>
          <w:i/>
        </w:rPr>
        <w:t xml:space="preserve">uniformly bounded linear </w:t>
      </w:r>
      <w:proofErr w:type="gramStart"/>
      <w:r>
        <w:rPr>
          <w:i/>
        </w:rPr>
        <w:t>stationarity ,</w:t>
      </w:r>
      <w:proofErr w:type="gramEnd"/>
      <w:r>
        <w:t xml:space="preserve"> J. Math. Anal. Appl., vol. 435 (2), 2016, pp. 1229 – 1240. </w:t>
      </w:r>
    </w:p>
    <w:p w14:paraId="69970284" w14:textId="77777777" w:rsidR="00933E5E" w:rsidRPr="00810DC6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37F67">
        <w:rPr>
          <w:b/>
        </w:rPr>
        <w:t>P. Gașpar</w:t>
      </w:r>
      <w:r>
        <w:t xml:space="preserve">, L. Sida, </w:t>
      </w:r>
      <w:r w:rsidRPr="00937F67">
        <w:rPr>
          <w:i/>
        </w:rPr>
        <w:t>Periodically correlated multivariate second order random distribution fields and stationary cross correlatedness</w:t>
      </w:r>
      <w:r>
        <w:t>, J. Funct. Anal., vol. 267 (7), 2014, pp. 2253 – 2263.</w:t>
      </w:r>
    </w:p>
    <w:p w14:paraId="44C7074B" w14:textId="23827CC3" w:rsidR="00933E5E" w:rsidRDefault="00933E5E" w:rsidP="00933E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C78AB">
        <w:t>D. Ga</w:t>
      </w:r>
      <w:r>
        <w:t>ş</w:t>
      </w:r>
      <w:r w:rsidRPr="001C78AB">
        <w:t xml:space="preserve">par, </w:t>
      </w:r>
      <w:r w:rsidRPr="001C78AB">
        <w:rPr>
          <w:b/>
        </w:rPr>
        <w:t>P. Ga</w:t>
      </w:r>
      <w:r>
        <w:rPr>
          <w:b/>
        </w:rPr>
        <w:t>ş</w:t>
      </w:r>
      <w:r w:rsidRPr="001C78AB">
        <w:rPr>
          <w:b/>
        </w:rPr>
        <w:t>par</w:t>
      </w:r>
      <w:r w:rsidRPr="001C78AB">
        <w:t xml:space="preserve">, </w:t>
      </w:r>
      <w:r w:rsidRPr="001C78AB">
        <w:rPr>
          <w:i/>
          <w:iCs/>
        </w:rPr>
        <w:t>Unitary model and Wold decompositions for</w:t>
      </w:r>
      <w:r>
        <w:rPr>
          <w:b/>
          <w:lang w:val="ro-RO"/>
        </w:rPr>
        <w:t xml:space="preserve"> </w:t>
      </w:r>
      <w:r w:rsidRPr="001C78AB">
        <w:rPr>
          <w:i/>
          <w:iCs/>
        </w:rPr>
        <w:t>bi - isometries</w:t>
      </w:r>
      <w:r w:rsidRPr="001C78AB">
        <w:t>, Int. Eq. And Op. Theory, 4</w:t>
      </w:r>
      <w:r w:rsidR="008177AB">
        <w:t>, 2004</w:t>
      </w:r>
      <w:r w:rsidRPr="001C78AB">
        <w:t>, p</w:t>
      </w:r>
      <w:r w:rsidR="008177AB">
        <w:t>p</w:t>
      </w:r>
      <w:r>
        <w:t>. 1 – 16.</w:t>
      </w:r>
    </w:p>
    <w:p w14:paraId="226F9D84" w14:textId="79D71D06" w:rsidR="00933E5E" w:rsidRPr="00937F67" w:rsidRDefault="00933E5E" w:rsidP="008177AB">
      <w:pPr>
        <w:autoSpaceDE w:val="0"/>
        <w:autoSpaceDN w:val="0"/>
        <w:adjustRightInd w:val="0"/>
        <w:spacing w:line="320" w:lineRule="atLeast"/>
        <w:jc w:val="both"/>
        <w:rPr>
          <w:rStyle w:val="yshortcuts"/>
          <w:noProof/>
          <w:spacing w:val="-2"/>
          <w:lang w:val="ro-RO"/>
        </w:rPr>
      </w:pPr>
    </w:p>
    <w:p w14:paraId="41043570" w14:textId="4872D794" w:rsidR="006A6232" w:rsidRPr="008841D3" w:rsidRDefault="00E904DD" w:rsidP="006A62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B.2 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Indexed articles (not ISI)</w:t>
      </w:r>
    </w:p>
    <w:p w14:paraId="3FCCF6E5" w14:textId="77777777" w:rsidR="008177AB" w:rsidRDefault="008177AB" w:rsidP="008177AB">
      <w:pPr>
        <w:autoSpaceDE w:val="0"/>
        <w:autoSpaceDN w:val="0"/>
        <w:adjustRightInd w:val="0"/>
        <w:spacing w:line="320" w:lineRule="atLeast"/>
        <w:ind w:left="720"/>
        <w:jc w:val="both"/>
        <w:rPr>
          <w:b/>
        </w:rPr>
      </w:pPr>
    </w:p>
    <w:p w14:paraId="74677C2C" w14:textId="2548B23F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B0672">
        <w:rPr>
          <w:lang w:val="ro-RO"/>
        </w:rPr>
        <w:t>L. Ciurdariu</w:t>
      </w:r>
      <w:r>
        <w:rPr>
          <w:lang w:val="ro-RO"/>
        </w:rPr>
        <w:t xml:space="preserve">, </w:t>
      </w:r>
      <w:r w:rsidRPr="009B0672">
        <w:rPr>
          <w:b/>
        </w:rPr>
        <w:t>P. Ga</w:t>
      </w:r>
      <w:r w:rsidRPr="009B0672">
        <w:rPr>
          <w:b/>
          <w:lang w:val="ro-RO"/>
        </w:rPr>
        <w:t>şpar</w:t>
      </w:r>
      <w:r>
        <w:rPr>
          <w:lang w:val="ro-RO"/>
        </w:rPr>
        <w:t>,</w:t>
      </w:r>
      <w:r w:rsidRPr="009B0672">
        <w:rPr>
          <w:i/>
        </w:rPr>
        <w:t xml:space="preserve"> Finite Systems of Commuting Gramian Isometries,</w:t>
      </w:r>
      <w:r>
        <w:t xml:space="preserve"> </w:t>
      </w:r>
      <w:r w:rsidRPr="009B0672">
        <w:t>Analele Universit</w:t>
      </w:r>
      <w:r w:rsidRPr="009B0672">
        <w:rPr>
          <w:lang w:val="ro-RO"/>
        </w:rPr>
        <w:t xml:space="preserve">ăţii de Vest, Timişoara, Seria Matematică-Inforamtică, vol. </w:t>
      </w:r>
      <w:r w:rsidRPr="009B0672">
        <w:t xml:space="preserve">XLVI, fasc. 2, 2008, pag. 57 </w:t>
      </w:r>
      <w:r>
        <w:t>–</w:t>
      </w:r>
      <w:r w:rsidRPr="009B0672">
        <w:t xml:space="preserve"> 74</w:t>
      </w:r>
      <w:r>
        <w:t>.</w:t>
      </w:r>
    </w:p>
    <w:p w14:paraId="18E85D1C" w14:textId="7DE415F5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lang w:val="ro-RO"/>
        </w:rPr>
        <w:t xml:space="preserve">D. Gaşpar, </w:t>
      </w:r>
      <w:r w:rsidRPr="00C21BC0">
        <w:rPr>
          <w:b/>
          <w:lang w:val="ro-RO"/>
        </w:rPr>
        <w:t>P. Gaşpar</w:t>
      </w:r>
      <w:r>
        <w:rPr>
          <w:lang w:val="ro-RO"/>
        </w:rPr>
        <w:t>,</w:t>
      </w:r>
      <w:r w:rsidRPr="00C57115">
        <w:rPr>
          <w:lang w:val="ro-RO"/>
        </w:rPr>
        <w:t xml:space="preserve"> N. Lupa, </w:t>
      </w:r>
      <w:r w:rsidRPr="00C57115">
        <w:rPr>
          <w:i/>
        </w:rPr>
        <w:t xml:space="preserve">Dilations on locally Hilbert spaces, </w:t>
      </w:r>
      <w:r w:rsidRPr="00C57115">
        <w:rPr>
          <w:lang w:val="ro-RO"/>
        </w:rPr>
        <w:t>Topics in Mathematics Computer Science and Philosophy, A Festschrift for Wolfgang W. Breckner on his 65th Anniversary, Presa Universitară Clujeană, 2008</w:t>
      </w:r>
      <w:r>
        <w:rPr>
          <w:lang w:val="ro-RO"/>
        </w:rPr>
        <w:t>.</w:t>
      </w:r>
    </w:p>
    <w:p w14:paraId="6787B7F6" w14:textId="5CA94EE7" w:rsidR="008177AB" w:rsidRPr="009B0672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>Reproducing kernel Hilbert modules over locally C*-algebras</w:t>
      </w:r>
      <w:r w:rsidRPr="001B3837">
        <w:rPr>
          <w:lang w:val="ro-RO"/>
        </w:rPr>
        <w:t>, Analele Universitatii de Vest Timisoara, Seria Matem.-Inform., vol. XLV, fasc. 1, 2007, pag. 245 – 252</w:t>
      </w:r>
      <w:r>
        <w:rPr>
          <w:lang w:val="ro-RO"/>
        </w:rPr>
        <w:t>.</w:t>
      </w:r>
    </w:p>
    <w:p w14:paraId="7AA1859C" w14:textId="218F9C4C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Reproducing kernel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>Anal. Univ. de Vest Timisoara, Ser. Matem. - Inform., vol. XLIII,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fasc. </w:t>
      </w:r>
      <w:r w:rsidRPr="00EB3D7A">
        <w:t>2, 2005, pg</w:t>
      </w:r>
      <w:r>
        <w:t>. 47 – 71.</w:t>
      </w:r>
    </w:p>
    <w:p w14:paraId="4CE5551C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9B0672">
        <w:rPr>
          <w:b/>
        </w:rPr>
        <w:t>P. Ga</w:t>
      </w:r>
      <w:r>
        <w:rPr>
          <w:b/>
        </w:rPr>
        <w:t>ş</w:t>
      </w:r>
      <w:r w:rsidRPr="009B0672">
        <w:rPr>
          <w:b/>
        </w:rPr>
        <w:t>par</w:t>
      </w:r>
      <w:r w:rsidRPr="00EB3D7A">
        <w:t xml:space="preserve">, </w:t>
      </w:r>
      <w:r w:rsidRPr="00EB3D7A">
        <w:rPr>
          <w:i/>
          <w:iCs/>
        </w:rPr>
        <w:t xml:space="preserve">Completely bounded operators on Hilbert </w:t>
      </w:r>
      <w:r w:rsidRPr="00EB3D7A">
        <w:t xml:space="preserve">B(X) </w:t>
      </w:r>
      <w:r w:rsidRPr="00EB3D7A">
        <w:rPr>
          <w:i/>
          <w:iCs/>
        </w:rPr>
        <w:t>- modules</w:t>
      </w:r>
      <w:r w:rsidRPr="00EB3D7A">
        <w:t>,</w:t>
      </w:r>
      <w:r>
        <w:rPr>
          <w:b/>
          <w:lang w:val="ro-RO"/>
        </w:rPr>
        <w:t xml:space="preserve"> </w:t>
      </w:r>
      <w:r w:rsidRPr="00EB3D7A">
        <w:t>Analele Univ. de Vest Timisoara, Ser. Matem. - Inform., vol. XLII,</w:t>
      </w:r>
      <w:r>
        <w:rPr>
          <w:b/>
          <w:lang w:val="ro-RO"/>
        </w:rPr>
        <w:t xml:space="preserve"> </w:t>
      </w:r>
      <w:r w:rsidRPr="00EB3D7A">
        <w:t>fasc. 2, 2004, p</w:t>
      </w:r>
      <w:r>
        <w:t>ag. 35 – 4</w:t>
      </w:r>
      <w:r w:rsidRPr="00EB3D7A">
        <w:t>4</w:t>
      </w:r>
      <w:r>
        <w:t xml:space="preserve"> </w:t>
      </w:r>
    </w:p>
    <w:p w14:paraId="32D041DC" w14:textId="4113AC5B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8177AB">
        <w:rPr>
          <w:b/>
        </w:rPr>
        <w:t>P. Gaşpar</w:t>
      </w:r>
      <w:r w:rsidRPr="00DF0DBA">
        <w:t xml:space="preserve">, </w:t>
      </w:r>
      <w:proofErr w:type="gramStart"/>
      <w:r w:rsidRPr="008177AB">
        <w:rPr>
          <w:i/>
          <w:iCs/>
        </w:rPr>
        <w:t>On</w:t>
      </w:r>
      <w:proofErr w:type="gramEnd"/>
      <w:r w:rsidRPr="008177AB">
        <w:rPr>
          <w:i/>
          <w:iCs/>
        </w:rPr>
        <w:t xml:space="preserve"> operator periodically correlated random fields</w:t>
      </w:r>
      <w:r>
        <w:t>, Opera</w:t>
      </w:r>
      <w:r w:rsidRPr="00DF0DBA">
        <w:t>tor Theory: A</w:t>
      </w:r>
      <w:r>
        <w:t>dv. And Appl., vol. 153, Birkhä</w:t>
      </w:r>
      <w:r w:rsidRPr="00DF0DBA">
        <w:t>user Verlag, 2004, p</w:t>
      </w:r>
      <w:r>
        <w:t>a</w:t>
      </w:r>
      <w:r w:rsidRPr="00DF0DBA">
        <w:t>g.</w:t>
      </w:r>
      <w:r w:rsidRPr="008177AB">
        <w:rPr>
          <w:b/>
          <w:lang w:val="ro-RO"/>
        </w:rPr>
        <w:t xml:space="preserve"> </w:t>
      </w:r>
      <w:r>
        <w:t xml:space="preserve">143 – </w:t>
      </w:r>
      <w:r w:rsidRPr="00DF0DBA">
        <w:t>156</w:t>
      </w:r>
    </w:p>
    <w:p w14:paraId="239A27C6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t>A. Cră</w:t>
      </w:r>
      <w:r w:rsidRPr="00EB3D7A">
        <w:t xml:space="preserve">ciunescu, </w:t>
      </w:r>
      <w:r w:rsidRPr="00EB3D7A">
        <w:rPr>
          <w:b/>
        </w:rPr>
        <w:t>P. Ga</w:t>
      </w:r>
      <w:r>
        <w:rPr>
          <w:b/>
        </w:rPr>
        <w:t>ş</w:t>
      </w:r>
      <w:r w:rsidRPr="00EB3D7A">
        <w:rPr>
          <w:b/>
        </w:rPr>
        <w:t>par</w:t>
      </w:r>
      <w:r w:rsidRPr="00EB3D7A">
        <w:t xml:space="preserve">, </w:t>
      </w:r>
      <w:r w:rsidRPr="00EB3D7A">
        <w:rPr>
          <w:i/>
          <w:iCs/>
        </w:rPr>
        <w:t>Remarks on a theorem of B. Yood</w:t>
      </w:r>
      <w:r w:rsidRPr="00EB3D7A">
        <w:t>,</w:t>
      </w:r>
      <w:r>
        <w:rPr>
          <w:b/>
          <w:lang w:val="ro-RO"/>
        </w:rPr>
        <w:t xml:space="preserve"> </w:t>
      </w:r>
      <w:r w:rsidRPr="00EB3D7A">
        <w:t>Analele Univ. de Vest Timisoara, Ser. Matem. - Inform., vol. XLI,</w:t>
      </w:r>
      <w:r>
        <w:rPr>
          <w:b/>
          <w:lang w:val="ro-RO"/>
        </w:rPr>
        <w:t xml:space="preserve"> </w:t>
      </w:r>
      <w:r w:rsidRPr="00EB3D7A">
        <w:t>fasc. 2, 2003, p</w:t>
      </w:r>
      <w:r>
        <w:t>ag. 23 – 3</w:t>
      </w:r>
      <w:r w:rsidRPr="00EB3D7A">
        <w:t>3</w:t>
      </w:r>
    </w:p>
    <w:p w14:paraId="20519F3D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b/>
          <w:lang w:val="fr-FR"/>
        </w:rPr>
        <w:lastRenderedPageBreak/>
        <w:t>P. Ga</w:t>
      </w:r>
      <w:r>
        <w:rPr>
          <w:b/>
          <w:lang w:val="fr-FR"/>
        </w:rPr>
        <w:t>ş</w:t>
      </w:r>
      <w:r w:rsidRPr="001B3837">
        <w:rPr>
          <w:b/>
          <w:lang w:val="fr-FR"/>
        </w:rPr>
        <w:t>par</w:t>
      </w:r>
      <w:r w:rsidRPr="001B3837">
        <w:rPr>
          <w:lang w:val="fr-FR"/>
        </w:rPr>
        <w:t xml:space="preserve">, </w:t>
      </w:r>
      <w:r w:rsidRPr="001B3837">
        <w:rPr>
          <w:i/>
          <w:iCs/>
          <w:lang w:val="fr-FR"/>
        </w:rPr>
        <w:t>Multi - isometries on Loynes spaces</w:t>
      </w:r>
      <w:r w:rsidRPr="001B3837">
        <w:rPr>
          <w:lang w:val="fr-FR"/>
        </w:rPr>
        <w:t>, Analele Univ. de</w:t>
      </w:r>
      <w:r>
        <w:rPr>
          <w:b/>
          <w:lang w:val="ro-RO"/>
        </w:rPr>
        <w:t xml:space="preserve"> </w:t>
      </w:r>
      <w:r w:rsidRPr="001B3837">
        <w:rPr>
          <w:lang w:val="fr-FR"/>
        </w:rPr>
        <w:t xml:space="preserve">Vest Timisoara, Ser. </w:t>
      </w:r>
      <w:r w:rsidRPr="00EB3D7A">
        <w:t>Matem. - Inform., vol. XLI, fasc. 1, 2003, p</w:t>
      </w:r>
      <w:r>
        <w:t>a</w:t>
      </w:r>
      <w:r w:rsidRPr="00EB3D7A">
        <w:t>g. 65</w:t>
      </w:r>
      <w:r>
        <w:rPr>
          <w:b/>
          <w:lang w:val="ro-RO"/>
        </w:rPr>
        <w:t xml:space="preserve"> – </w:t>
      </w:r>
      <w:r>
        <w:rPr>
          <w:lang w:val="ro-RO"/>
        </w:rPr>
        <w:t>86</w:t>
      </w:r>
    </w:p>
    <w:p w14:paraId="42AC67AF" w14:textId="77777777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On normal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 Analele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Univ. de Vest Timisoara, Ser. Matem. - Inform., vol. XLI, fasc. </w:t>
      </w:r>
      <w:r w:rsidRPr="00EB3D7A">
        <w:t>1,</w:t>
      </w:r>
      <w:r>
        <w:rPr>
          <w:b/>
          <w:lang w:val="ro-RO"/>
        </w:rPr>
        <w:t xml:space="preserve"> </w:t>
      </w:r>
      <w:r w:rsidRPr="00EB3D7A">
        <w:t>2003, p</w:t>
      </w:r>
      <w:r>
        <w:t>a</w:t>
      </w:r>
      <w:r w:rsidRPr="00EB3D7A">
        <w:t>g.</w:t>
      </w:r>
      <w:r>
        <w:t xml:space="preserve"> 49 – 6</w:t>
      </w:r>
      <w:r w:rsidRPr="00EB3D7A">
        <w:t>4</w:t>
      </w:r>
    </w:p>
    <w:p w14:paraId="3797ED13" w14:textId="40474C3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EB3D7A">
        <w:t>D. Ga</w:t>
      </w:r>
      <w:r>
        <w:t>ş</w:t>
      </w:r>
      <w:r w:rsidRPr="00EB3D7A">
        <w:t xml:space="preserve">par, </w:t>
      </w:r>
      <w:r w:rsidRPr="008177AB">
        <w:rPr>
          <w:b/>
        </w:rPr>
        <w:t>P. Gaşpar</w:t>
      </w:r>
      <w:r w:rsidRPr="00EB3D7A">
        <w:t xml:space="preserve">, </w:t>
      </w:r>
      <w:r w:rsidRPr="008177AB">
        <w:rPr>
          <w:i/>
          <w:iCs/>
        </w:rPr>
        <w:t xml:space="preserve">An opertorial model for Hilbert </w:t>
      </w:r>
      <w:r w:rsidRPr="00EB3D7A">
        <w:t xml:space="preserve">B(X) </w:t>
      </w:r>
      <w:r w:rsidRPr="008177AB">
        <w:rPr>
          <w:i/>
          <w:iCs/>
        </w:rPr>
        <w:t>- modules</w:t>
      </w:r>
      <w:r w:rsidRPr="00EB3D7A">
        <w:t>, Analele Univ. de Vest Timisoara, Ser. Matem. - Inform., vol.</w:t>
      </w:r>
      <w:r w:rsidRPr="008177AB">
        <w:rPr>
          <w:b/>
          <w:lang w:val="ro-RO"/>
        </w:rPr>
        <w:t xml:space="preserve"> </w:t>
      </w:r>
      <w:r w:rsidRPr="00EB3D7A">
        <w:t>XL, fasc. 2, 2002, p</w:t>
      </w:r>
      <w:r>
        <w:t>ag. 15 – 3</w:t>
      </w:r>
      <w:r w:rsidRPr="00EB3D7A">
        <w:t>0</w:t>
      </w:r>
      <w:r>
        <w:t>.</w:t>
      </w:r>
    </w:p>
    <w:p w14:paraId="48CF4F16" w14:textId="6A91BC7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8177AB">
        <w:rPr>
          <w:b/>
        </w:rPr>
        <w:t>P. Gaşpar</w:t>
      </w:r>
      <w:r w:rsidRPr="00EB3D7A">
        <w:t xml:space="preserve">, </w:t>
      </w:r>
      <w:r w:rsidRPr="008177AB">
        <w:rPr>
          <w:i/>
          <w:iCs/>
        </w:rPr>
        <w:t>Partial isometries on Loynes spaces</w:t>
      </w:r>
      <w:r w:rsidRPr="00EB3D7A">
        <w:t>, Analele Univ. de</w:t>
      </w:r>
      <w:r w:rsidRPr="008177AB">
        <w:rPr>
          <w:b/>
          <w:lang w:val="ro-RO"/>
        </w:rPr>
        <w:t xml:space="preserve"> </w:t>
      </w:r>
      <w:r w:rsidRPr="00EB3D7A">
        <w:t>Vest Timisoara, Ser. Matem. - Inform., vol XL, fasc. 2, 2002, p</w:t>
      </w:r>
      <w:r>
        <w:t>a</w:t>
      </w:r>
      <w:r w:rsidRPr="00EB3D7A">
        <w:t>g.</w:t>
      </w:r>
      <w:r w:rsidRPr="008177AB">
        <w:rPr>
          <w:b/>
          <w:lang w:val="ro-RO"/>
        </w:rPr>
        <w:t xml:space="preserve"> </w:t>
      </w:r>
      <w:r>
        <w:t>31 – 4</w:t>
      </w:r>
      <w:r w:rsidRPr="00EB3D7A">
        <w:t>8</w:t>
      </w:r>
      <w:r>
        <w:t>.</w:t>
      </w:r>
    </w:p>
    <w:p w14:paraId="0C217C84" w14:textId="77777777" w:rsidR="00EF6562" w:rsidRPr="00EF6562" w:rsidRDefault="00EF6562" w:rsidP="005D185B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1B2B120A" w14:textId="5A3CA419" w:rsidR="00E96F8F" w:rsidRDefault="00B56883" w:rsidP="00E96F8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Presented papers/Proceedings papers</w:t>
      </w:r>
    </w:p>
    <w:p w14:paraId="28D19299" w14:textId="63703323" w:rsidR="00EF6562" w:rsidRPr="00E96F8F" w:rsidRDefault="00E96F8F" w:rsidP="00E96F8F">
      <w:pPr>
        <w:ind w:left="11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C.1 </w:t>
      </w:r>
      <w:r w:rsidR="005D185B" w:rsidRPr="00E96F8F">
        <w:rPr>
          <w:rFonts w:ascii="Times New Roman" w:hAnsi="Times New Roman"/>
          <w:b/>
          <w:sz w:val="28"/>
          <w:szCs w:val="28"/>
          <w:lang w:val="ro-RO"/>
        </w:rPr>
        <w:t>ISI Proceedings</w:t>
      </w:r>
    </w:p>
    <w:p w14:paraId="2E8EEF71" w14:textId="3C849991" w:rsidR="00482836" w:rsidRDefault="00482836" w:rsidP="005D185B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09EA947" w14:textId="0D2B9370" w:rsidR="00D504A8" w:rsidRDefault="00555B30" w:rsidP="00D504A8">
      <w:pPr>
        <w:pStyle w:val="ListParagraph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Dragoi, S.R. Cowell, S. Hoara, </w:t>
      </w:r>
      <w:r w:rsidR="00D504A8"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and V. Beiu, </w:t>
      </w:r>
      <w:r w:rsidR="00D504A8"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Can Series and Parallel Compositions Improve on Hammocks?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IEEE </w:t>
      </w:r>
      <w:r w:rsidR="00D504A8">
        <w:rPr>
          <w:rFonts w:ascii="Times New Roman" w:eastAsia="Times New Roman" w:hAnsi="Times New Roman" w:cs="Times New Roman"/>
          <w:color w:val="000000"/>
          <w:lang w:val="ro-RO"/>
        </w:rPr>
        <w:t>I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nternational Conference on Computers Communications and Control ICCCC’18 Baile Felix/Oradea, Romania, May 08-12, 2018, pp. 124–130 </w:t>
      </w:r>
      <w:hyperlink r:id="rId6" w:history="1">
        <w:r w:rsidR="00D504A8" w:rsidRPr="00D504A8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https://doi.org/10.1109/ICCCC.2018.8390448</w:t>
        </w:r>
      </w:hyperlink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</w:p>
    <w:p w14:paraId="52D47891" w14:textId="300A4863" w:rsidR="00D504A8" w:rsidRPr="00D504A8" w:rsidRDefault="00D504A8" w:rsidP="00D504A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Beiu, S.R. Cowell, V. Dragoi, S. Hoara, and </w:t>
      </w:r>
      <w:r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, </w:t>
      </w:r>
      <w:r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Hammocks versus Hammock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>, IEEE International Conference on Computers Communications and Control ICCCC’18, Baile Felix/Oradea, Romania, May 08-12, 2018, pp. 119–123</w:t>
      </w:r>
      <w:r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hyperlink r:id="rId7" w:history="1">
        <w:r w:rsidRPr="00D504A8">
          <w:rPr>
            <w:rStyle w:val="Hyperlink"/>
            <w:rFonts w:ascii="Times New Roman" w:eastAsia="Times New Roman" w:hAnsi="Times New Roman" w:cs="Times New Roman"/>
            <w:lang w:val="ro-RO"/>
          </w:rPr>
          <w:t>https://doi.org/10.1109/ICCCC.2018.8390447</w:t>
        </w:r>
      </w:hyperlink>
    </w:p>
    <w:p w14:paraId="46042F82" w14:textId="219100B2" w:rsidR="00482836" w:rsidRPr="00D504A8" w:rsidRDefault="00D504A8" w:rsidP="005D185B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I.</w:t>
      </w:r>
      <w:r w:rsidR="00933E5E" w:rsidRPr="00BB025F">
        <w:t xml:space="preserve"> Valuşescu, </w:t>
      </w:r>
      <w:r w:rsidR="00933E5E" w:rsidRPr="00BB025F">
        <w:rPr>
          <w:b/>
        </w:rPr>
        <w:t>P. Gaşpar</w:t>
      </w:r>
      <w:r w:rsidR="00933E5E" w:rsidRPr="00BB025F">
        <w:t xml:space="preserve">, </w:t>
      </w:r>
      <w:r w:rsidR="00933E5E" w:rsidRPr="00BB025F">
        <w:rPr>
          <w:i/>
        </w:rPr>
        <w:t xml:space="preserve">On Uniformly bounded linearly </w:t>
      </w:r>
      <w:r w:rsidR="00933E5E" w:rsidRPr="00D504A8">
        <w:rPr>
          <w:i/>
          <w:lang w:val="de-DE"/>
        </w:rPr>
        <w:t>Γ</w:t>
      </w:r>
      <w:r w:rsidR="00933E5E" w:rsidRPr="00BB025F">
        <w:rPr>
          <w:i/>
        </w:rPr>
        <w:t xml:space="preserve"> – stationary processes</w:t>
      </w:r>
      <w:r w:rsidR="00933E5E" w:rsidRPr="00BB025F">
        <w:t xml:space="preserve">, Numerical Analysis and Applied Mathematics, International Conference on Numerical Analysis and Applied Mathematics, Rhodes, Grece, 19 – 25 September, 2010, ed. By Th.  E. Simons and G. Psihoyios and Ch. Tsitouras, Melville, New York, 2010, AIP Conference Proceedings, </w:t>
      </w:r>
      <w:r w:rsidR="00933E5E" w:rsidRPr="00BB025F">
        <w:rPr>
          <w:b/>
        </w:rPr>
        <w:t>1281</w:t>
      </w:r>
      <w:r w:rsidR="00933E5E" w:rsidRPr="00BB025F">
        <w:t>, 432 (2010).</w:t>
      </w:r>
      <w:r w:rsidR="00933E5E" w:rsidRPr="00D504A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35BD770" w14:textId="6564A672" w:rsidR="004C7F5B" w:rsidRDefault="004C7F5B">
      <w:pPr>
        <w:rPr>
          <w:lang w:val="pt-BR"/>
        </w:rPr>
      </w:pPr>
    </w:p>
    <w:p w14:paraId="3026EF72" w14:textId="10B7DB99" w:rsidR="007558AE" w:rsidRDefault="00E96F8F" w:rsidP="007558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C.2 </w:t>
      </w:r>
      <w:r w:rsidR="00482836" w:rsidRPr="005D185B">
        <w:rPr>
          <w:rFonts w:ascii="Times New Roman" w:hAnsi="Times New Roman"/>
          <w:b/>
          <w:sz w:val="28"/>
          <w:szCs w:val="28"/>
          <w:lang w:val="ro-RO"/>
        </w:rPr>
        <w:t>Proceedings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 xml:space="preserve"> of international conferences</w:t>
      </w:r>
    </w:p>
    <w:p w14:paraId="505148E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  <w:tab w:val="num" w:pos="1134"/>
        </w:tabs>
        <w:autoSpaceDE w:val="0"/>
        <w:autoSpaceDN w:val="0"/>
        <w:adjustRightInd w:val="0"/>
        <w:ind w:left="1134" w:hanging="141"/>
        <w:jc w:val="both"/>
        <w:rPr>
          <w:b/>
          <w:lang w:val="ro-RO"/>
        </w:rPr>
      </w:pPr>
      <w:r w:rsidRPr="00DF0DBA">
        <w:t>D. Ga</w:t>
      </w:r>
      <w:r>
        <w:t>ş</w:t>
      </w:r>
      <w:r w:rsidRPr="00DF0DBA">
        <w:t xml:space="preserve">par, N. Suciu, D. Popovici, </w:t>
      </w:r>
      <w:r w:rsidRPr="00DF0DBA">
        <w:rPr>
          <w:b/>
        </w:rPr>
        <w:t>P. Ga</w:t>
      </w:r>
      <w:r>
        <w:rPr>
          <w:b/>
        </w:rPr>
        <w:t>ş</w:t>
      </w:r>
      <w:r w:rsidRPr="00DF0DBA">
        <w:rPr>
          <w:b/>
        </w:rPr>
        <w:t>par</w:t>
      </w:r>
      <w:r w:rsidRPr="00DF0DBA">
        <w:t xml:space="preserve">, </w:t>
      </w:r>
      <w:r w:rsidRPr="00DF0DBA">
        <w:rPr>
          <w:i/>
          <w:iCs/>
        </w:rPr>
        <w:t xml:space="preserve">On the structure of discrete </w:t>
      </w:r>
      <w:proofErr w:type="gramStart"/>
      <w:r w:rsidRPr="00DF0DBA">
        <w:rPr>
          <w:i/>
          <w:iCs/>
        </w:rPr>
        <w:t>two time</w:t>
      </w:r>
      <w:proofErr w:type="gramEnd"/>
      <w:r w:rsidRPr="00DF0DBA">
        <w:rPr>
          <w:i/>
          <w:iCs/>
        </w:rPr>
        <w:t xml:space="preserve"> parameter stationary processes</w:t>
      </w:r>
      <w:r w:rsidRPr="00DF0DBA">
        <w:t>, Proceedings</w:t>
      </w:r>
      <w:r>
        <w:rPr>
          <w:b/>
          <w:lang w:val="ro-RO"/>
        </w:rPr>
        <w:t xml:space="preserve"> </w:t>
      </w:r>
      <w:r w:rsidRPr="00DF0DBA">
        <w:t>of MTNS '2000, Perpignan, Electronic publication (CD-ROM), B239</w:t>
      </w:r>
    </w:p>
    <w:p w14:paraId="5965A618" w14:textId="77777777" w:rsidR="00933E5E" w:rsidRPr="00E629B8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>
        <w:rPr>
          <w:lang w:val="ro-RO"/>
        </w:rPr>
        <w:lastRenderedPageBreak/>
        <w:t xml:space="preserve">D. Gaşpar, </w:t>
      </w:r>
      <w:r w:rsidRPr="00DF0DBA">
        <w:rPr>
          <w:b/>
          <w:lang w:val="ro-RO"/>
        </w:rPr>
        <w:t>P. Gaşpar</w:t>
      </w:r>
      <w:r>
        <w:rPr>
          <w:lang w:val="ro-RO"/>
        </w:rPr>
        <w:t>,</w:t>
      </w:r>
      <w:r w:rsidRPr="00DF0DBA">
        <w:rPr>
          <w:i/>
          <w:lang w:val="ro-RO"/>
        </w:rPr>
        <w:t xml:space="preserve"> A Hilbert module like treatment of Banach space valued stationary processes,</w:t>
      </w:r>
      <w:r w:rsidRPr="00DF0DBA">
        <w:rPr>
          <w:lang w:val="ro-RO"/>
        </w:rPr>
        <w:t xml:space="preserve"> Proccedings CD MTNS </w:t>
      </w:r>
      <w:r w:rsidRPr="00DF0DBA">
        <w:t>`</w:t>
      </w:r>
      <w:r w:rsidRPr="00DF0DBA">
        <w:rPr>
          <w:lang w:val="ro-RO"/>
        </w:rPr>
        <w:t xml:space="preserve">08, July 28 – August 1, Blacksburg, Virginia, USA, </w:t>
      </w:r>
      <w:hyperlink r:id="rId8" w:history="1">
        <w:r w:rsidRPr="00DF0DBA">
          <w:rPr>
            <w:rStyle w:val="Hyperlink"/>
            <w:lang w:val="ro-RO"/>
          </w:rPr>
          <w:t>http://www.cpe.vt.edu/mtns08</w:t>
        </w:r>
      </w:hyperlink>
    </w:p>
    <w:p w14:paraId="7A9DFA8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DF0DBA">
        <w:rPr>
          <w:b/>
        </w:rPr>
        <w:t>P. Ga</w:t>
      </w:r>
      <w:r>
        <w:rPr>
          <w:b/>
        </w:rPr>
        <w:t>ş</w:t>
      </w:r>
      <w:r w:rsidRPr="00DF0DBA">
        <w:rPr>
          <w:b/>
        </w:rPr>
        <w:t>par</w:t>
      </w:r>
      <w:r w:rsidRPr="00DF0DBA">
        <w:t xml:space="preserve">, </w:t>
      </w:r>
      <w:proofErr w:type="gramStart"/>
      <w:r w:rsidRPr="00DF0DBA">
        <w:rPr>
          <w:i/>
          <w:iCs/>
        </w:rPr>
        <w:t>On</w:t>
      </w:r>
      <w:proofErr w:type="gramEnd"/>
      <w:r w:rsidRPr="00DF0DBA">
        <w:rPr>
          <w:i/>
          <w:iCs/>
        </w:rPr>
        <w:t xml:space="preserve"> two time continuous parameter periodically correlated</w:t>
      </w:r>
      <w:r>
        <w:rPr>
          <w:b/>
          <w:lang w:val="ro-RO"/>
        </w:rPr>
        <w:t xml:space="preserve"> </w:t>
      </w:r>
      <w:r w:rsidRPr="00DF0DBA">
        <w:rPr>
          <w:i/>
          <w:iCs/>
        </w:rPr>
        <w:t>processes</w:t>
      </w:r>
      <w:r w:rsidRPr="00DF0DBA">
        <w:t>, Proceedings of the National Conf. on Math. An. and Appl.,</w:t>
      </w:r>
      <w:r>
        <w:t xml:space="preserve"> </w:t>
      </w:r>
      <w:r w:rsidRPr="00DF0DBA">
        <w:t>ed. by M. Megan and N. Suciu, Editura Universit¸at»ii de Vest, 2001,</w:t>
      </w:r>
      <w:r>
        <w:rPr>
          <w:b/>
          <w:lang w:val="ro-RO"/>
        </w:rPr>
        <w:t xml:space="preserve"> </w:t>
      </w:r>
      <w:r w:rsidRPr="00DF0DBA">
        <w:t>p</w:t>
      </w:r>
      <w:r>
        <w:t xml:space="preserve">ag. 107 – </w:t>
      </w:r>
      <w:r w:rsidRPr="00DF0DBA">
        <w:t>117</w:t>
      </w:r>
      <w:r w:rsidRPr="00EB3D7A">
        <w:t xml:space="preserve"> </w:t>
      </w:r>
    </w:p>
    <w:p w14:paraId="19A006C6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>P. Ga</w:t>
      </w:r>
      <w:r>
        <w:rPr>
          <w:b/>
        </w:rPr>
        <w:t>ş</w:t>
      </w:r>
      <w:r w:rsidRPr="00C57115">
        <w:rPr>
          <w:b/>
        </w:rPr>
        <w:t>par</w:t>
      </w:r>
      <w:r w:rsidRPr="00C57115">
        <w:t xml:space="preserve">, </w:t>
      </w:r>
      <w:r w:rsidRPr="00C57115">
        <w:rPr>
          <w:i/>
          <w:iCs/>
        </w:rPr>
        <w:t>On some structure issues of abstract stochastic processes</w:t>
      </w:r>
      <w:r w:rsidRPr="00C57115">
        <w:t>,</w:t>
      </w:r>
      <w:r>
        <w:rPr>
          <w:b/>
          <w:lang w:val="ro-RO"/>
        </w:rPr>
        <w:t xml:space="preserve"> </w:t>
      </w:r>
      <w:r w:rsidRPr="00C57115">
        <w:t>Proc. of the Conferece of the Romanian Mathematical Society, Lugoj,</w:t>
      </w:r>
      <w:r>
        <w:rPr>
          <w:b/>
          <w:lang w:val="ro-RO"/>
        </w:rPr>
        <w:t xml:space="preserve"> </w:t>
      </w:r>
      <w:r w:rsidRPr="00C57115">
        <w:t>May 2005</w:t>
      </w:r>
    </w:p>
    <w:p w14:paraId="2B30A097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>P. Ga</w:t>
      </w:r>
      <w:r>
        <w:rPr>
          <w:b/>
        </w:rPr>
        <w:t>ş</w:t>
      </w:r>
      <w:r w:rsidRPr="00C57115">
        <w:rPr>
          <w:b/>
        </w:rPr>
        <w:t>par</w:t>
      </w:r>
      <w:r w:rsidRPr="00C57115">
        <w:t xml:space="preserve">, </w:t>
      </w:r>
      <w:r>
        <w:rPr>
          <w:i/>
          <w:iCs/>
        </w:rPr>
        <w:t>Abstract random fi</w:t>
      </w:r>
      <w:r w:rsidRPr="00C57115">
        <w:rPr>
          <w:i/>
          <w:iCs/>
        </w:rPr>
        <w:t>elds and their Wold structure</w:t>
      </w:r>
      <w:r>
        <w:t>, Pro</w:t>
      </w:r>
      <w:r w:rsidRPr="00C57115">
        <w:t>ceedings of The International Symposium Research and Education in</w:t>
      </w:r>
      <w:r>
        <w:rPr>
          <w:b/>
          <w:lang w:val="ro-RO"/>
        </w:rPr>
        <w:t xml:space="preserve"> </w:t>
      </w:r>
      <w:r w:rsidRPr="00C57115">
        <w:t>Innovation Era, Arad, 16 - 18 Nov. 2006, S. Nadaban and C. Stoica</w:t>
      </w:r>
      <w:r>
        <w:rPr>
          <w:b/>
          <w:lang w:val="ro-RO"/>
        </w:rPr>
        <w:t xml:space="preserve"> </w:t>
      </w:r>
      <w:r w:rsidRPr="00C57115">
        <w:t>Editors, Ed. Mirton, Timisoara, 2007, p</w:t>
      </w:r>
      <w:r>
        <w:t>ag. 31 – 4</w:t>
      </w:r>
      <w:r w:rsidRPr="00C57115">
        <w:t>2</w:t>
      </w:r>
    </w:p>
    <w:p w14:paraId="038D7F5A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>
        <w:rPr>
          <w:lang w:val="ro-RO"/>
        </w:rPr>
        <w:t xml:space="preserve">, L. Popa, </w:t>
      </w:r>
      <w:r>
        <w:rPr>
          <w:bCs/>
          <w:i/>
        </w:rPr>
        <w:t xml:space="preserve">On stationary multivalued random fields distributions, </w:t>
      </w:r>
      <w:r>
        <w:rPr>
          <w:lang w:val="ro-RO"/>
        </w:rPr>
        <w:t>Research and Education in Innovation Era, 2nd Edition, Arad, November 21 – 22, 2008</w:t>
      </w:r>
      <w:r>
        <w:rPr>
          <w:bCs/>
          <w:i/>
        </w:rPr>
        <w:t xml:space="preserve"> </w:t>
      </w:r>
    </w:p>
    <w:p w14:paraId="561F6EF3" w14:textId="77777777" w:rsid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 w:rsidRPr="00C57115">
        <w:rPr>
          <w:lang w:val="ro-RO"/>
        </w:rPr>
        <w:t>, L. Popa,</w:t>
      </w:r>
      <w:r>
        <w:rPr>
          <w:lang w:val="ro-RO"/>
        </w:rPr>
        <w:t xml:space="preserve"> </w:t>
      </w:r>
      <w:r w:rsidRPr="00C57115">
        <w:rPr>
          <w:i/>
        </w:rPr>
        <w:t>Fourier transform and two-time discrete random field</w:t>
      </w:r>
      <w:r>
        <w:rPr>
          <w:i/>
        </w:rPr>
        <w:t>s</w:t>
      </w:r>
      <w:r w:rsidRPr="00C57115">
        <w:t xml:space="preserve">, </w:t>
      </w:r>
      <w:r w:rsidRPr="00C57115">
        <w:rPr>
          <w:lang w:val="ro-RO"/>
        </w:rPr>
        <w:t>Research and Education in Innovation Era, 2nd Edition, Arad, November 21 – 22, 2008</w:t>
      </w:r>
    </w:p>
    <w:p w14:paraId="4C132402" w14:textId="0EF05671" w:rsidR="00555B30" w:rsidRP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933E5E">
        <w:rPr>
          <w:b/>
          <w:lang w:val="ro-RO"/>
        </w:rPr>
        <w:t xml:space="preserve">P. Gaşpar, </w:t>
      </w:r>
      <w:r w:rsidRPr="00933E5E">
        <w:rPr>
          <w:lang w:val="ro-RO"/>
        </w:rPr>
        <w:t xml:space="preserve">L. Popa, </w:t>
      </w:r>
      <w:r w:rsidRPr="00933E5E">
        <w:rPr>
          <w:i/>
          <w:lang w:val="ro-RO"/>
        </w:rPr>
        <w:t>On tensor products of topological linear spaces,</w:t>
      </w:r>
      <w:r w:rsidRPr="00933E5E">
        <w:rPr>
          <w:lang w:val="ro-RO"/>
        </w:rPr>
        <w:t xml:space="preserve"> Proceedings of the International Symposium Research and Education in Innovation Era, Third Edition, Arad, November 11 -12th, 2010, pag. 98 - 102, 2010</w:t>
      </w:r>
    </w:p>
    <w:p w14:paraId="03863151" w14:textId="723D1650" w:rsidR="007558AE" w:rsidRDefault="007558AE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C8DF725" w14:textId="5D4F187D" w:rsidR="004C7F5B" w:rsidRDefault="004C7F5B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02106EF" w14:textId="0C60E2CF" w:rsidR="004C7F5B" w:rsidRDefault="00BB025F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15.09.2021</w:t>
      </w:r>
      <w:bookmarkStart w:id="0" w:name="_GoBack"/>
      <w:bookmarkEnd w:id="0"/>
    </w:p>
    <w:p w14:paraId="6591975F" w14:textId="2646B28B" w:rsidR="006B258A" w:rsidRPr="00482836" w:rsidRDefault="006B258A" w:rsidP="006B25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</w:p>
    <w:sectPr w:rsidR="006B258A" w:rsidRPr="00482836" w:rsidSect="00445D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BE9"/>
    <w:multiLevelType w:val="hybridMultilevel"/>
    <w:tmpl w:val="58DA2992"/>
    <w:name w:val="WW8Num1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62D"/>
    <w:multiLevelType w:val="hybridMultilevel"/>
    <w:tmpl w:val="4956FCFC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8710B"/>
    <w:multiLevelType w:val="hybridMultilevel"/>
    <w:tmpl w:val="29FC231E"/>
    <w:lvl w:ilvl="0" w:tplc="9FB2D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515"/>
    <w:multiLevelType w:val="hybridMultilevel"/>
    <w:tmpl w:val="1AF0C50E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04C082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011E"/>
    <w:multiLevelType w:val="hybridMultilevel"/>
    <w:tmpl w:val="7AB610D6"/>
    <w:lvl w:ilvl="0" w:tplc="72F4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002CD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E7EB7"/>
    <w:multiLevelType w:val="hybridMultilevel"/>
    <w:tmpl w:val="82E87DCE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1925DDF"/>
    <w:multiLevelType w:val="hybridMultilevel"/>
    <w:tmpl w:val="9EF257B2"/>
    <w:lvl w:ilvl="0" w:tplc="255EF0C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870FC8"/>
    <w:multiLevelType w:val="hybridMultilevel"/>
    <w:tmpl w:val="33AA4BF0"/>
    <w:lvl w:ilvl="0" w:tplc="45380034">
      <w:start w:val="1"/>
      <w:numFmt w:val="decimal"/>
      <w:lvlText w:val="%1."/>
      <w:lvlJc w:val="left"/>
      <w:pPr>
        <w:ind w:left="473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59129D5"/>
    <w:multiLevelType w:val="hybridMultilevel"/>
    <w:tmpl w:val="120A53CE"/>
    <w:name w:val="WW8Num12"/>
    <w:lvl w:ilvl="0" w:tplc="3D8EE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53EE"/>
    <w:multiLevelType w:val="hybridMultilevel"/>
    <w:tmpl w:val="E98E7952"/>
    <w:lvl w:ilvl="0" w:tplc="255A500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75376DE"/>
    <w:multiLevelType w:val="hybridMultilevel"/>
    <w:tmpl w:val="E53247BA"/>
    <w:lvl w:ilvl="0" w:tplc="617ADA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3379"/>
    <w:multiLevelType w:val="hybridMultilevel"/>
    <w:tmpl w:val="DBA61946"/>
    <w:lvl w:ilvl="0" w:tplc="5E5A0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8F"/>
    <w:rsid w:val="000021EB"/>
    <w:rsid w:val="000F055D"/>
    <w:rsid w:val="001172D9"/>
    <w:rsid w:val="00143EA9"/>
    <w:rsid w:val="00184D50"/>
    <w:rsid w:val="001E7278"/>
    <w:rsid w:val="002B0520"/>
    <w:rsid w:val="002C1B86"/>
    <w:rsid w:val="003837D5"/>
    <w:rsid w:val="003A52E3"/>
    <w:rsid w:val="003A6F28"/>
    <w:rsid w:val="003B43E3"/>
    <w:rsid w:val="003E05F1"/>
    <w:rsid w:val="004242A2"/>
    <w:rsid w:val="0043237B"/>
    <w:rsid w:val="00445D8F"/>
    <w:rsid w:val="00450AB1"/>
    <w:rsid w:val="004529FD"/>
    <w:rsid w:val="004556EA"/>
    <w:rsid w:val="00465A71"/>
    <w:rsid w:val="00482836"/>
    <w:rsid w:val="004C7F5B"/>
    <w:rsid w:val="004D4A8F"/>
    <w:rsid w:val="004E278F"/>
    <w:rsid w:val="00522012"/>
    <w:rsid w:val="00555B30"/>
    <w:rsid w:val="005B1875"/>
    <w:rsid w:val="005D185B"/>
    <w:rsid w:val="00657274"/>
    <w:rsid w:val="006A6232"/>
    <w:rsid w:val="006B258A"/>
    <w:rsid w:val="006B697C"/>
    <w:rsid w:val="00715BB9"/>
    <w:rsid w:val="007558AE"/>
    <w:rsid w:val="007D48B7"/>
    <w:rsid w:val="00805AEC"/>
    <w:rsid w:val="008177AB"/>
    <w:rsid w:val="008841D3"/>
    <w:rsid w:val="008B50F9"/>
    <w:rsid w:val="008E2CEB"/>
    <w:rsid w:val="008E6A59"/>
    <w:rsid w:val="00933E5E"/>
    <w:rsid w:val="009A25E8"/>
    <w:rsid w:val="00A3356E"/>
    <w:rsid w:val="00AD2D3C"/>
    <w:rsid w:val="00B12A02"/>
    <w:rsid w:val="00B35D41"/>
    <w:rsid w:val="00B56883"/>
    <w:rsid w:val="00B70588"/>
    <w:rsid w:val="00B94610"/>
    <w:rsid w:val="00BA06C8"/>
    <w:rsid w:val="00BB025F"/>
    <w:rsid w:val="00BD4682"/>
    <w:rsid w:val="00BF28C3"/>
    <w:rsid w:val="00C51E88"/>
    <w:rsid w:val="00C64585"/>
    <w:rsid w:val="00C65B41"/>
    <w:rsid w:val="00CA376A"/>
    <w:rsid w:val="00D063D9"/>
    <w:rsid w:val="00D504A8"/>
    <w:rsid w:val="00E21A27"/>
    <w:rsid w:val="00E51D01"/>
    <w:rsid w:val="00E904DD"/>
    <w:rsid w:val="00E92FD5"/>
    <w:rsid w:val="00E96F8F"/>
    <w:rsid w:val="00EA1309"/>
    <w:rsid w:val="00EB3EFA"/>
    <w:rsid w:val="00EF6562"/>
    <w:rsid w:val="00F06EBF"/>
    <w:rsid w:val="00F230D0"/>
    <w:rsid w:val="00F778BA"/>
    <w:rsid w:val="00FD5A6A"/>
    <w:rsid w:val="160F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88E3C"/>
  <w14:defaultImageDpi w14:val="300"/>
  <w15:docId w15:val="{1C8B28C9-359E-4FF4-B635-479BA82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6A5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0F9"/>
    <w:rPr>
      <w:b/>
      <w:bCs/>
    </w:rPr>
  </w:style>
  <w:style w:type="paragraph" w:customStyle="1" w:styleId="CVNormal">
    <w:name w:val="CV Normal"/>
    <w:basedOn w:val="Normal"/>
    <w:uiPriority w:val="99"/>
    <w:rsid w:val="006A623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Hyperlink">
    <w:name w:val="Hyperlink"/>
    <w:rsid w:val="001172D9"/>
    <w:rPr>
      <w:color w:val="0000FF"/>
      <w:u w:val="single"/>
    </w:rPr>
  </w:style>
  <w:style w:type="character" w:customStyle="1" w:styleId="yshortcuts">
    <w:name w:val="yshortcuts"/>
    <w:rsid w:val="001172D9"/>
  </w:style>
  <w:style w:type="paragraph" w:styleId="BalloonText">
    <w:name w:val="Balloon Text"/>
    <w:basedOn w:val="Normal"/>
    <w:link w:val="BalloonTextChar"/>
    <w:uiPriority w:val="99"/>
    <w:semiHidden/>
    <w:unhideWhenUsed/>
    <w:rsid w:val="006B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vt.edu/mtns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09/ICCCC.2018.8390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09/ICCCC.2018.8390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A3E-A709-4CB6-B76B-12E818A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Aurel Vlaicu University of Arad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Stoica</dc:creator>
  <cp:lastModifiedBy>vio</cp:lastModifiedBy>
  <cp:revision>3</cp:revision>
  <dcterms:created xsi:type="dcterms:W3CDTF">2020-09-22T16:46:00Z</dcterms:created>
  <dcterms:modified xsi:type="dcterms:W3CDTF">2022-01-31T15:01:00Z</dcterms:modified>
</cp:coreProperties>
</file>