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746D" w14:textId="77777777" w:rsidR="007D26B8" w:rsidRDefault="00F245CC" w:rsidP="007D26B8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PUBLICATIONS</w:t>
      </w:r>
    </w:p>
    <w:p w14:paraId="1D2D2030" w14:textId="77777777" w:rsidR="00F245CC" w:rsidRPr="007D26B8" w:rsidRDefault="00F245CC" w:rsidP="007D26B8">
      <w:pPr>
        <w:jc w:val="center"/>
        <w:rPr>
          <w:b/>
          <w:bCs/>
          <w:sz w:val="28"/>
          <w:szCs w:val="28"/>
          <w:lang w:val="fr-FR"/>
        </w:rPr>
      </w:pPr>
    </w:p>
    <w:p w14:paraId="673899D1" w14:textId="77777777" w:rsidR="00297766" w:rsidRDefault="00B025A3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  <w:r w:rsidRPr="007D26B8">
        <w:rPr>
          <w:b/>
          <w:sz w:val="28"/>
          <w:szCs w:val="28"/>
        </w:rPr>
        <w:t>Prof</w:t>
      </w:r>
      <w:r w:rsidR="00297766" w:rsidRPr="007D26B8">
        <w:rPr>
          <w:b/>
          <w:sz w:val="28"/>
          <w:szCs w:val="28"/>
        </w:rPr>
        <w:t xml:space="preserve">.univ.dr. Sorin </w:t>
      </w:r>
      <w:r w:rsidR="00297766" w:rsidRPr="007D26B8">
        <w:rPr>
          <w:b/>
          <w:bCs/>
          <w:sz w:val="28"/>
          <w:szCs w:val="28"/>
          <w:lang w:val="fr-FR"/>
        </w:rPr>
        <w:t>N</w:t>
      </w:r>
      <w:r w:rsidR="00297766" w:rsidRPr="007D26B8">
        <w:rPr>
          <w:b/>
          <w:bCs/>
          <w:sz w:val="28"/>
          <w:szCs w:val="28"/>
        </w:rPr>
        <w:t>ĂDĂBAN</w:t>
      </w:r>
    </w:p>
    <w:p w14:paraId="0171D29A" w14:textId="77777777" w:rsidR="00C75C2F" w:rsidRDefault="00C75C2F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</w:p>
    <w:p w14:paraId="06A91219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bookmarkStart w:id="0" w:name="_Hlk173084744"/>
      <w:r>
        <w:rPr>
          <w:b/>
          <w:sz w:val="28"/>
          <w:szCs w:val="28"/>
        </w:rPr>
        <w:t>Phd Thesis</w:t>
      </w:r>
    </w:p>
    <w:p w14:paraId="1F280CBF" w14:textId="77777777" w:rsidR="00C84B63" w:rsidRPr="0038695C" w:rsidRDefault="00C84B63" w:rsidP="00C84B63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5DC292B1" w14:textId="77777777" w:rsidR="00654DB0" w:rsidRDefault="00C84B63" w:rsidP="00654DB0">
      <w:pPr>
        <w:pStyle w:val="CVNormal"/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C84B63">
        <w:rPr>
          <w:rFonts w:ascii="Times New Roman" w:hAnsi="Times New Roman"/>
          <w:sz w:val="24"/>
          <w:szCs w:val="24"/>
        </w:rPr>
        <w:t xml:space="preserve"> </w:t>
      </w:r>
      <w:r w:rsidR="00654DB0" w:rsidRPr="00C84B63">
        <w:rPr>
          <w:rFonts w:ascii="Times New Roman" w:hAnsi="Times New Roman"/>
          <w:i/>
          <w:sz w:val="24"/>
          <w:szCs w:val="24"/>
        </w:rPr>
        <w:t>„Teorie spectrală pe spaţii Hilbert factor”</w:t>
      </w:r>
      <w:r w:rsidR="00654DB0">
        <w:rPr>
          <w:rFonts w:ascii="Times New Roman" w:hAnsi="Times New Roman"/>
          <w:i/>
          <w:sz w:val="24"/>
          <w:szCs w:val="24"/>
        </w:rPr>
        <w:t xml:space="preserve"> (Spectral theory on quotient Hilbert spaces)</w:t>
      </w:r>
      <w:r w:rsidR="00654DB0" w:rsidRPr="00C84B63">
        <w:rPr>
          <w:rFonts w:ascii="Times New Roman" w:hAnsi="Times New Roman"/>
          <w:sz w:val="24"/>
          <w:szCs w:val="24"/>
        </w:rPr>
        <w:t>,</w:t>
      </w:r>
      <w:r w:rsidR="00654DB0">
        <w:rPr>
          <w:rFonts w:ascii="Times New Roman" w:hAnsi="Times New Roman"/>
          <w:sz w:val="24"/>
          <w:szCs w:val="24"/>
        </w:rPr>
        <w:t xml:space="preserve"> </w:t>
      </w:r>
      <w:r w:rsidR="00654DB0" w:rsidRPr="00C84B63">
        <w:rPr>
          <w:rFonts w:ascii="Times New Roman" w:hAnsi="Times New Roman"/>
          <w:sz w:val="24"/>
          <w:szCs w:val="24"/>
        </w:rPr>
        <w:t>2000</w:t>
      </w:r>
      <w:r w:rsidR="00654DB0">
        <w:rPr>
          <w:rFonts w:ascii="Times New Roman" w:hAnsi="Times New Roman"/>
          <w:sz w:val="24"/>
          <w:szCs w:val="24"/>
        </w:rPr>
        <w:t xml:space="preserve">, Vest University of  </w:t>
      </w:r>
      <w:r w:rsidR="00654DB0" w:rsidRPr="00C84B63">
        <w:rPr>
          <w:rFonts w:ascii="Times New Roman" w:hAnsi="Times New Roman"/>
          <w:sz w:val="24"/>
          <w:szCs w:val="24"/>
        </w:rPr>
        <w:t>Timișoara</w:t>
      </w:r>
      <w:r w:rsidR="00654DB0">
        <w:rPr>
          <w:rFonts w:ascii="Times New Roman" w:hAnsi="Times New Roman"/>
          <w:sz w:val="24"/>
          <w:szCs w:val="24"/>
        </w:rPr>
        <w:t>.</w:t>
      </w:r>
      <w:r w:rsidR="00654DB0" w:rsidRPr="00C84B63">
        <w:rPr>
          <w:rFonts w:ascii="Times New Roman" w:hAnsi="Times New Roman"/>
          <w:sz w:val="24"/>
          <w:szCs w:val="24"/>
        </w:rPr>
        <w:t xml:space="preserve"> </w:t>
      </w:r>
    </w:p>
    <w:p w14:paraId="1882D2AE" w14:textId="0C8280FF" w:rsidR="00C84B63" w:rsidRPr="00C84B63" w:rsidRDefault="00C84B63" w:rsidP="00C84B63">
      <w:pPr>
        <w:pStyle w:val="CVNormal"/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</w:p>
    <w:p w14:paraId="6DD91BD9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Patents</w:t>
      </w:r>
    </w:p>
    <w:p w14:paraId="3D0E4E57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Books</w:t>
      </w:r>
    </w:p>
    <w:p w14:paraId="68E038D8" w14:textId="77777777" w:rsidR="00C84B63" w:rsidRDefault="00C84B63" w:rsidP="00C84B63">
      <w:pPr>
        <w:pStyle w:val="CVNormal"/>
        <w:numPr>
          <w:ilvl w:val="0"/>
          <w:numId w:val="2"/>
        </w:numPr>
        <w:tabs>
          <w:tab w:val="left" w:pos="1395"/>
        </w:tabs>
        <w:jc w:val="both"/>
        <w:rPr>
          <w:b/>
          <w:sz w:val="24"/>
          <w:szCs w:val="24"/>
        </w:rPr>
      </w:pPr>
      <w:r w:rsidRPr="00DF48AD">
        <w:rPr>
          <w:b/>
          <w:sz w:val="24"/>
          <w:szCs w:val="24"/>
        </w:rPr>
        <w:t xml:space="preserve"> CNCS</w:t>
      </w:r>
    </w:p>
    <w:p w14:paraId="7CF19D1E" w14:textId="77777777" w:rsidR="00C84B63" w:rsidRPr="00DF48AD" w:rsidRDefault="00C84B63" w:rsidP="00C84B63">
      <w:pPr>
        <w:pStyle w:val="CVNormal"/>
        <w:tabs>
          <w:tab w:val="left" w:pos="1395"/>
        </w:tabs>
        <w:ind w:left="1440"/>
        <w:jc w:val="both"/>
        <w:rPr>
          <w:b/>
          <w:sz w:val="24"/>
          <w:szCs w:val="24"/>
        </w:rPr>
      </w:pPr>
    </w:p>
    <w:p w14:paraId="5C258241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Matematici aplicate în </w:t>
      </w:r>
      <w:proofErr w:type="gramStart"/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economie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Editia</w:t>
      </w:r>
      <w:proofErr w:type="gramEnd"/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a II-a, Editura Mirton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Timişoara, 2012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180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pag.,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978-973-52-1275-9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2602E948" w14:textId="77777777" w:rsidR="00C84B63" w:rsidRPr="00C70A4C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Calculus- Elemente de calcul diferenţial şi integral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>, Editura Mirton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Timişoara, 2010, 133 pag.,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978-973-52-0931-5.</w:t>
      </w:r>
    </w:p>
    <w:p w14:paraId="58BC37B0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>, Editura Mirton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Timişoara, 2010, 200 pag.,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978-973-52-0917-9.</w:t>
      </w:r>
    </w:p>
    <w:p w14:paraId="47B12E2F" w14:textId="77777777" w:rsidR="00C84B63" w:rsidRPr="00DF48AD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Editia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 a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II- a,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ditura Mirton, Timişoara, 2008, 207 pag.,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978-973-52-0466-2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73459358" w14:textId="77777777" w:rsidR="00C84B63" w:rsidRPr="005D649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F48AD">
        <w:rPr>
          <w:rFonts w:ascii="Times New Roman" w:hAnsi="Times New Roman"/>
          <w:sz w:val="24"/>
          <w:szCs w:val="24"/>
        </w:rPr>
        <w:t xml:space="preserve"> A. Ş</w:t>
      </w:r>
      <w:r>
        <w:rPr>
          <w:rFonts w:ascii="Times New Roman" w:hAnsi="Times New Roman"/>
          <w:sz w:val="24"/>
          <w:szCs w:val="24"/>
        </w:rPr>
        <w:t>andru,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Algoritmica grafurilor – Sinteze de curs şi aplicaţii,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Editura Mirton, Timişoara, 2007, 265 pag.,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978-973-52-0249-1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4F3281BE" w14:textId="77777777" w:rsidR="00C84B63" w:rsidRPr="00C70A4C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proofErr w:type="gramStart"/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MathEco</w:t>
      </w:r>
      <w:proofErr w:type="gramEnd"/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-exerciţii şi probleme,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Editura Mirton, Timişoara, 2007, 183 pag.,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978-973-52-0219-4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5FA829B7" w14:textId="77777777" w:rsidR="00C84B63" w:rsidRPr="00DF48AD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Teoria Probabilitǎţilor şi Statisticǎ Matematicǎ,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Editura Didacticǎ şi Pedagogicǎ, Bucureşti, 2007, 338 pag,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978-973-30-1743-1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51554D90" w14:textId="77777777" w:rsidR="00C84B63" w:rsidRPr="00DF48AD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MathEco-Analizǎ Matematicǎ,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Ediţia a 2-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a,  Editura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Mirton, Timişoara, 2004, 290 p,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ISBN: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973-661-492-1.</w:t>
      </w:r>
    </w:p>
    <w:p w14:paraId="508D5F5C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D78BE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MathEco-Analiză Matematică, </w:t>
      </w:r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2001, 290 pag</w:t>
      </w:r>
      <w:proofErr w:type="gramStart"/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 xml:space="preserve">.,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>ISBN</w:t>
      </w:r>
      <w:proofErr w:type="gramEnd"/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>: 973-585-421-X.</w:t>
      </w:r>
    </w:p>
    <w:p w14:paraId="5A90224A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Spectral Theory on Quotient Spaces,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Editura Universitǎţii de Vest din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 Colecţia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Monografii Matematice, Vol </w:t>
      </w:r>
      <w:proofErr w:type="gramStart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73,  2001</w:t>
      </w:r>
      <w:proofErr w:type="gramEnd"/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 148 pag.</w:t>
      </w:r>
    </w:p>
    <w:p w14:paraId="668050DD" w14:textId="77777777" w:rsidR="00C84B63" w:rsidRPr="00DF48AD" w:rsidRDefault="00C84B63" w:rsidP="00C84B63">
      <w:pPr>
        <w:widowControl w:val="0"/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ind w:left="180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63AB2246" w14:textId="77777777" w:rsidR="00C84B63" w:rsidRPr="00DF48AD" w:rsidRDefault="00F245CC" w:rsidP="00C84B63">
      <w:pPr>
        <w:pStyle w:val="CVNormal"/>
        <w:numPr>
          <w:ilvl w:val="0"/>
          <w:numId w:val="2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Books coordination</w:t>
      </w:r>
    </w:p>
    <w:p w14:paraId="374EB82A" w14:textId="77777777" w:rsidR="00C84B63" w:rsidRDefault="00C84B63" w:rsidP="00C84B63">
      <w:pPr>
        <w:pStyle w:val="CVNormal"/>
        <w:tabs>
          <w:tab w:val="left" w:pos="1395"/>
        </w:tabs>
        <w:ind w:left="1440"/>
        <w:jc w:val="both"/>
        <w:rPr>
          <w:sz w:val="28"/>
          <w:szCs w:val="28"/>
        </w:rPr>
      </w:pPr>
    </w:p>
    <w:p w14:paraId="3C3FA1D6" w14:textId="318FFE7E" w:rsidR="00E9582C" w:rsidRPr="00E9582C" w:rsidRDefault="00E9582C" w:rsidP="00E9582C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761EA6">
        <w:rPr>
          <w:rFonts w:ascii="Times New Roman" w:hAnsi="Times New Roman"/>
          <w:sz w:val="24"/>
          <w:szCs w:val="24"/>
        </w:rPr>
        <w:t xml:space="preserve">S. Nădăban, C. Stoica, M. Nagy, L. Popa, </w:t>
      </w:r>
      <w:r w:rsidRPr="00761EA6">
        <w:rPr>
          <w:rStyle w:val="Emphasis"/>
          <w:rFonts w:ascii="Times New Roman" w:hAnsi="Times New Roman"/>
          <w:sz w:val="24"/>
          <w:szCs w:val="24"/>
        </w:rPr>
        <w:t>The Caius Iacob International Mathematics and Computer Science Competition</w:t>
      </w:r>
      <w:r w:rsidRPr="00761EA6">
        <w:rPr>
          <w:rFonts w:ascii="Times New Roman" w:hAnsi="Times New Roman"/>
          <w:sz w:val="24"/>
          <w:szCs w:val="24"/>
        </w:rPr>
        <w:t>, Gutenberg Universe Publishing House, Arad, 2025. ISBN 978-606-675-423-1.</w:t>
      </w:r>
    </w:p>
    <w:p w14:paraId="4CF3E890" w14:textId="242BB807" w:rsidR="004D01A4" w:rsidRPr="004D01A4" w:rsidRDefault="004D01A4" w:rsidP="004D01A4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I. Dzitac,  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(2022). Fuzzy Logic and Soft Computing–Dedicated to the Centenary of the Birth of Lotfi A. Zadeh (1921-2017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(This book is a reprint of the Special Issue </w:t>
      </w:r>
      <w:r>
        <w:fldChar w:fldCharType="begin"/>
      </w:r>
      <w:r>
        <w:instrText>HYPERLINK "https://www.mdpi.com/journal/mathematics/special_issues/fuzzy_logic_soft_computing_dedicated_centenary_birth_Lotfi_A_Zadeh" \t "_blank"</w:instrText>
      </w:r>
      <w:r>
        <w:fldChar w:fldCharType="separate"/>
      </w:r>
      <w:r>
        <w:rPr>
          <w:rStyle w:val="Hyperlink"/>
          <w:rFonts w:ascii="Times New Roman" w:hAnsi="Times New Roman"/>
          <w:b/>
          <w:bCs/>
          <w:sz w:val="24"/>
          <w:szCs w:val="24"/>
          <w:shd w:val="clear" w:color="auto" w:fill="FFFFFF"/>
        </w:rPr>
        <w:t>Fuzzy Logic and Soft Computing – Dedicated to the Centenary of the Birth of Lotfi A. Zadeh (1921-2017)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that was published in </w:t>
      </w:r>
      <w:r>
        <w:fldChar w:fldCharType="begin"/>
      </w:r>
      <w:r>
        <w:instrText>HYPERLINK "https://www.mdpi.com/journal/mathematics" \t "_blank"</w:instrText>
      </w:r>
      <w:r>
        <w:fldChar w:fldCharType="separate"/>
      </w:r>
      <w:r>
        <w:rPr>
          <w:rStyle w:val="Hyperlink"/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Mathematics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 978-3-0365-5587-4 (Hbk); ISBN 978-3-0365-5588-1 (PDF)</w:t>
      </w:r>
      <w:r>
        <w:rPr>
          <w:rFonts w:ascii="Times New Roman" w:hAnsi="Times New Roman"/>
          <w:sz w:val="24"/>
          <w:szCs w:val="24"/>
        </w:rPr>
        <w:br/>
      </w:r>
      <w:hyperlink r:id="rId8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https://doi.org/10.3390/books978-3-0365-5588-1</w:t>
        </w:r>
      </w:hyperlink>
    </w:p>
    <w:p w14:paraId="61FBE9D7" w14:textId="445A080E" w:rsidR="00C84B63" w:rsidRPr="002F1D91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 Palcu,</w:t>
      </w:r>
      <w:r w:rsidRPr="000B5189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toica, M.</w:t>
      </w:r>
      <w:r w:rsidRPr="00DF48AD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24B3E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F48AD">
        <w:rPr>
          <w:rFonts w:ascii="Times New Roman" w:hAnsi="Times New Roman"/>
          <w:i/>
          <w:sz w:val="24"/>
          <w:szCs w:val="24"/>
        </w:rPr>
        <w:t>Sections:</w:t>
      </w:r>
      <w:proofErr w:type="gramEnd"/>
      <w:r w:rsidRPr="00DF48AD">
        <w:rPr>
          <w:rFonts w:ascii="Times New Roman" w:hAnsi="Times New Roman"/>
          <w:i/>
          <w:sz w:val="24"/>
          <w:szCs w:val="24"/>
        </w:rPr>
        <w:t xml:space="preserve"> Mathematics</w:t>
      </w:r>
      <w:r>
        <w:rPr>
          <w:rFonts w:ascii="Times New Roman" w:hAnsi="Times New Roman"/>
          <w:i/>
          <w:sz w:val="24"/>
          <w:szCs w:val="24"/>
        </w:rPr>
        <w:t xml:space="preserve"> &amp; </w:t>
      </w:r>
      <w:r w:rsidRPr="00DF48AD">
        <w:rPr>
          <w:rFonts w:ascii="Times New Roman" w:hAnsi="Times New Roman"/>
          <w:i/>
          <w:sz w:val="24"/>
          <w:szCs w:val="24"/>
        </w:rPr>
        <w:t xml:space="preserve">Computer Science, </w:t>
      </w:r>
      <w:r>
        <w:rPr>
          <w:rFonts w:ascii="Times New Roman" w:hAnsi="Times New Roman"/>
          <w:sz w:val="24"/>
          <w:szCs w:val="24"/>
        </w:rPr>
        <w:t>5th</w:t>
      </w:r>
      <w:r w:rsidRPr="00DF48AD">
        <w:rPr>
          <w:rFonts w:ascii="Times New Roman" w:hAnsi="Times New Roman"/>
          <w:sz w:val="24"/>
          <w:szCs w:val="24"/>
        </w:rPr>
        <w:t xml:space="preserve"> Edition, Arad </w:t>
      </w:r>
      <w:r>
        <w:rPr>
          <w:rFonts w:ascii="Times New Roman" w:hAnsi="Times New Roman"/>
          <w:sz w:val="24"/>
          <w:szCs w:val="24"/>
        </w:rPr>
        <w:t>05-07 November 2014</w:t>
      </w:r>
      <w:r w:rsidRPr="00DF48AD">
        <w:rPr>
          <w:rFonts w:ascii="Times New Roman" w:hAnsi="Times New Roman"/>
          <w:sz w:val="24"/>
          <w:szCs w:val="24"/>
        </w:rPr>
        <w:t xml:space="preserve">, Editura Universităţii „Aurel Vlaicu”, Arad, </w:t>
      </w:r>
      <w:r>
        <w:rPr>
          <w:rFonts w:ascii="Times New Roman" w:hAnsi="Times New Roman"/>
          <w:sz w:val="24"/>
          <w:szCs w:val="24"/>
        </w:rPr>
        <w:t>95</w:t>
      </w:r>
      <w:r w:rsidRPr="00DF48AD">
        <w:rPr>
          <w:rFonts w:ascii="Times New Roman" w:hAnsi="Times New Roman"/>
          <w:sz w:val="24"/>
          <w:szCs w:val="24"/>
        </w:rPr>
        <w:t xml:space="preserve"> pag., ISSN 2065 2569.</w:t>
      </w:r>
    </w:p>
    <w:p w14:paraId="1846BAFE" w14:textId="77777777" w:rsidR="00C84B63" w:rsidRPr="00DF48AD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 Palcu,</w:t>
      </w:r>
      <w:r w:rsidRPr="000B5189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toica, M.</w:t>
      </w:r>
      <w:r w:rsidRPr="00DF48AD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24B3E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F48AD">
        <w:rPr>
          <w:rFonts w:ascii="Times New Roman" w:hAnsi="Times New Roman"/>
          <w:i/>
          <w:sz w:val="24"/>
          <w:szCs w:val="24"/>
        </w:rPr>
        <w:t>Sections:</w:t>
      </w:r>
      <w:proofErr w:type="gramEnd"/>
      <w:r w:rsidRPr="00DF48AD">
        <w:rPr>
          <w:rFonts w:ascii="Times New Roman" w:hAnsi="Times New Roman"/>
          <w:i/>
          <w:sz w:val="24"/>
          <w:szCs w:val="24"/>
        </w:rPr>
        <w:t xml:space="preserve"> Mathematics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 w:rsidRPr="00DF48AD">
        <w:rPr>
          <w:rFonts w:ascii="Times New Roman" w:hAnsi="Times New Roman"/>
          <w:i/>
          <w:sz w:val="24"/>
          <w:szCs w:val="24"/>
        </w:rPr>
        <w:t xml:space="preserve">Computer Science, </w:t>
      </w:r>
      <w:r>
        <w:rPr>
          <w:rFonts w:ascii="Times New Roman" w:hAnsi="Times New Roman"/>
          <w:sz w:val="24"/>
          <w:szCs w:val="24"/>
        </w:rPr>
        <w:t>Fourth</w:t>
      </w:r>
      <w:r w:rsidRPr="00DF48AD">
        <w:rPr>
          <w:rFonts w:ascii="Times New Roman" w:hAnsi="Times New Roman"/>
          <w:sz w:val="24"/>
          <w:szCs w:val="24"/>
        </w:rPr>
        <w:t xml:space="preserve"> Edition, Arad </w:t>
      </w:r>
      <w:r>
        <w:rPr>
          <w:rFonts w:ascii="Times New Roman" w:hAnsi="Times New Roman"/>
          <w:sz w:val="24"/>
          <w:szCs w:val="24"/>
        </w:rPr>
        <w:t>8-9 November 2012</w:t>
      </w:r>
      <w:r w:rsidRPr="00DF48AD">
        <w:rPr>
          <w:rFonts w:ascii="Times New Roman" w:hAnsi="Times New Roman"/>
          <w:sz w:val="24"/>
          <w:szCs w:val="24"/>
        </w:rPr>
        <w:t xml:space="preserve">, Editura Universităţii „Aurel Vlaicu”, Arad, </w:t>
      </w:r>
      <w:r>
        <w:rPr>
          <w:rFonts w:ascii="Times New Roman" w:hAnsi="Times New Roman"/>
          <w:sz w:val="24"/>
          <w:szCs w:val="24"/>
        </w:rPr>
        <w:t>125</w:t>
      </w:r>
      <w:r w:rsidRPr="00DF48AD">
        <w:rPr>
          <w:rFonts w:ascii="Times New Roman" w:hAnsi="Times New Roman"/>
          <w:sz w:val="24"/>
          <w:szCs w:val="24"/>
        </w:rPr>
        <w:t xml:space="preserve"> pag., ISSN 2065 2569.</w:t>
      </w:r>
    </w:p>
    <w:p w14:paraId="6C806C9A" w14:textId="77777777" w:rsidR="00C84B63" w:rsidRPr="00DF48AD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 xml:space="preserve">Concursul de Matematică „Caius Iacob”, </w:t>
      </w:r>
      <w:r w:rsidRPr="00DF48AD">
        <w:rPr>
          <w:rFonts w:ascii="Times New Roman" w:hAnsi="Times New Roman"/>
          <w:sz w:val="24"/>
          <w:szCs w:val="24"/>
        </w:rPr>
        <w:t>Editura Universităţii „Aurel Vlaicu”, Arad, 2010, 83</w:t>
      </w:r>
      <w:r w:rsidR="00BB4A09">
        <w:rPr>
          <w:rFonts w:ascii="Times New Roman" w:hAnsi="Times New Roman"/>
          <w:sz w:val="24"/>
          <w:szCs w:val="24"/>
        </w:rPr>
        <w:t xml:space="preserve"> </w:t>
      </w:r>
      <w:r w:rsidRPr="00DF48AD">
        <w:rPr>
          <w:rFonts w:ascii="Times New Roman" w:hAnsi="Times New Roman"/>
          <w:sz w:val="24"/>
          <w:szCs w:val="24"/>
        </w:rPr>
        <w:t>pag., ISBN 978-973-752-461-4.</w:t>
      </w:r>
    </w:p>
    <w:p w14:paraId="15D330FB" w14:textId="77777777" w:rsidR="00C84B63" w:rsidRPr="00DF48AD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M.L.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F48AD">
        <w:rPr>
          <w:rFonts w:ascii="Times New Roman" w:hAnsi="Times New Roman"/>
          <w:i/>
          <w:sz w:val="24"/>
          <w:szCs w:val="24"/>
        </w:rPr>
        <w:t>Sections:</w:t>
      </w:r>
      <w:proofErr w:type="gramEnd"/>
      <w:r w:rsidRPr="00DF48AD">
        <w:rPr>
          <w:rFonts w:ascii="Times New Roman" w:hAnsi="Times New Roman"/>
          <w:i/>
          <w:sz w:val="24"/>
          <w:szCs w:val="24"/>
        </w:rPr>
        <w:t xml:space="preserve"> Computer Science, Mathematics, Didactics, </w:t>
      </w:r>
      <w:r w:rsidRPr="00DF48AD">
        <w:rPr>
          <w:rFonts w:ascii="Times New Roman" w:hAnsi="Times New Roman"/>
          <w:sz w:val="24"/>
          <w:szCs w:val="24"/>
        </w:rPr>
        <w:t>Third Edition, Arad 11-12 November 2010, Editura Universităţii „Aurel Vlaicu”, Arad, 249 pag., ISSN 2065 2569.</w:t>
      </w:r>
    </w:p>
    <w:p w14:paraId="620AC959" w14:textId="77777777" w:rsidR="00C84B63" w:rsidRPr="002F1D91" w:rsidRDefault="00C84B63" w:rsidP="00C84B63">
      <w:pPr>
        <w:numPr>
          <w:ilvl w:val="0"/>
          <w:numId w:val="6"/>
        </w:numPr>
        <w:tabs>
          <w:tab w:val="left" w:pos="184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- </w:t>
      </w:r>
      <w:r w:rsidRPr="00DF48AD">
        <w:rPr>
          <w:rFonts w:ascii="Times New Roman" w:hAnsi="Times New Roman"/>
          <w:i/>
          <w:sz w:val="24"/>
          <w:szCs w:val="24"/>
        </w:rPr>
        <w:t xml:space="preserve">Section Mathematics and Computer Science, </w:t>
      </w:r>
      <w:r w:rsidRPr="00DF48AD">
        <w:rPr>
          <w:rFonts w:ascii="Times New Roman" w:hAnsi="Times New Roman"/>
          <w:sz w:val="24"/>
          <w:szCs w:val="24"/>
        </w:rPr>
        <w:t>Second Edition, Arad 20-21 November 2008, Editura Universităţii „Aurel Vlaicu”, Arad, 244 pag., ISSN 2065 2569.</w:t>
      </w:r>
    </w:p>
    <w:p w14:paraId="52DB5610" w14:textId="77777777" w:rsidR="00C84B63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- </w:t>
      </w:r>
      <w:r w:rsidRPr="00DF48AD">
        <w:rPr>
          <w:rFonts w:ascii="Times New Roman" w:hAnsi="Times New Roman"/>
          <w:i/>
          <w:sz w:val="24"/>
          <w:szCs w:val="24"/>
        </w:rPr>
        <w:t>Section Mathematics and Computer Science</w:t>
      </w:r>
      <w:r w:rsidRPr="00DF48AD">
        <w:rPr>
          <w:rFonts w:ascii="Times New Roman" w:hAnsi="Times New Roman"/>
          <w:sz w:val="24"/>
          <w:szCs w:val="24"/>
        </w:rPr>
        <w:t xml:space="preserve">, Arad 16-18 November 2006, Editura Mirton,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254 pag.,</w:t>
      </w:r>
      <w:r w:rsidRPr="00DF48AD">
        <w:rPr>
          <w:rFonts w:ascii="Times New Roman" w:hAnsi="Times New Roman"/>
          <w:sz w:val="24"/>
          <w:szCs w:val="24"/>
        </w:rPr>
        <w:t xml:space="preserve"> ISBN 978-973-52-0108-1.</w:t>
      </w:r>
    </w:p>
    <w:p w14:paraId="438191E2" w14:textId="77777777" w:rsidR="003A5900" w:rsidRPr="00DF48AD" w:rsidRDefault="003A5900" w:rsidP="003A5900">
      <w:pPr>
        <w:tabs>
          <w:tab w:val="left" w:pos="2520"/>
        </w:tabs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CC65E6C" w14:textId="77777777" w:rsidR="00C84B63" w:rsidRDefault="00F245CC" w:rsidP="003A5900">
      <w:pPr>
        <w:pStyle w:val="CVNormal"/>
        <w:numPr>
          <w:ilvl w:val="0"/>
          <w:numId w:val="2"/>
        </w:numPr>
        <w:tabs>
          <w:tab w:val="left" w:pos="1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Chapters in Foreign Publishing House</w:t>
      </w:r>
    </w:p>
    <w:p w14:paraId="41212E79" w14:textId="77777777" w:rsidR="006A09AF" w:rsidRDefault="006A09AF" w:rsidP="006A09AF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0E7670EB" w14:textId="3985A8FD" w:rsidR="000F360D" w:rsidRPr="000F360D" w:rsidRDefault="000F360D" w:rsidP="00940015">
      <w:pPr>
        <w:pStyle w:val="CVNormal"/>
        <w:numPr>
          <w:ilvl w:val="0"/>
          <w:numId w:val="36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 w:rsidRPr="000F360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S. Nădăban</w:t>
      </w:r>
      <w:r w:rsidRPr="000F36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D. </w:t>
      </w:r>
      <w:r w:rsidRPr="000F36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Deac, (2024). Fuzzy Functional Analysis—A General View. In: Balas, V.E., Dzemyda, G., Belciug, S., Kacprzyk, J. (eds) Decision Making and Decision Support in the Information Era. Studies in Systems, Decision and Control, vol 534. Springer, Cham. https://doi.org/10.1007/978-3-031-62158-1_17</w:t>
      </w:r>
    </w:p>
    <w:p w14:paraId="3100BE9C" w14:textId="413AF930" w:rsidR="006A09AF" w:rsidRPr="006A09AF" w:rsidRDefault="00940015" w:rsidP="00940015">
      <w:pPr>
        <w:pStyle w:val="CVNormal"/>
        <w:numPr>
          <w:ilvl w:val="0"/>
          <w:numId w:val="36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Nădăban</w:t>
      </w:r>
      <w:r w:rsidR="006A09AF" w:rsidRPr="006A09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S. Dzitac</w:t>
      </w:r>
      <w:r w:rsidR="006A09AF" w:rsidRPr="006A0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I. Dzitac,</w:t>
      </w:r>
      <w:r w:rsidR="006A09AF" w:rsidRPr="006A09AF">
        <w:rPr>
          <w:rFonts w:ascii="Times New Roman" w:hAnsi="Times New Roman"/>
          <w:sz w:val="24"/>
          <w:szCs w:val="24"/>
        </w:rPr>
        <w:t xml:space="preserve"> </w:t>
      </w:r>
      <w:r w:rsidR="006A09AF" w:rsidRPr="00940015">
        <w:rPr>
          <w:rFonts w:ascii="Times New Roman" w:hAnsi="Times New Roman"/>
          <w:i/>
          <w:sz w:val="24"/>
          <w:szCs w:val="24"/>
        </w:rPr>
        <w:t>Fuzzy Normed Linear Spaces</w:t>
      </w:r>
      <w:r w:rsidR="006A09AF" w:rsidRPr="006A09AF">
        <w:rPr>
          <w:rFonts w:ascii="Times New Roman" w:hAnsi="Times New Roman"/>
          <w:sz w:val="24"/>
          <w:szCs w:val="24"/>
        </w:rPr>
        <w:t>. In: Shahbazova S., Sugeno M., Kacprzyk J. (eds) Recent Developments in Fuzzy Logic and Fuzzy Sets. Studies in Fuzziness and Soft Comp</w:t>
      </w:r>
      <w:r>
        <w:rPr>
          <w:rFonts w:ascii="Times New Roman" w:hAnsi="Times New Roman"/>
          <w:sz w:val="24"/>
          <w:szCs w:val="24"/>
        </w:rPr>
        <w:t>uting, vol 391. Springer, 2020.</w:t>
      </w:r>
    </w:p>
    <w:p w14:paraId="049D3AAC" w14:textId="77777777" w:rsidR="003A5900" w:rsidRPr="003A5900" w:rsidRDefault="003A5900" w:rsidP="003A5900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1EE07D5A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Articles</w:t>
      </w:r>
    </w:p>
    <w:p w14:paraId="2535A742" w14:textId="77777777" w:rsidR="00C84B63" w:rsidRDefault="00C84B63" w:rsidP="00C84B63">
      <w:pPr>
        <w:pStyle w:val="CVNormal"/>
        <w:tabs>
          <w:tab w:val="left" w:pos="1395"/>
        </w:tabs>
        <w:ind w:left="720"/>
        <w:rPr>
          <w:b/>
          <w:sz w:val="28"/>
          <w:szCs w:val="28"/>
        </w:rPr>
      </w:pPr>
    </w:p>
    <w:p w14:paraId="165E6659" w14:textId="77777777" w:rsidR="00C84B63" w:rsidRDefault="00C84B63" w:rsidP="00C84B63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I.</w:t>
      </w:r>
      <w:r w:rsidRPr="00E041E3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</w:t>
      </w:r>
      <w:r w:rsidR="00F245CC">
        <w:rPr>
          <w:rFonts w:ascii="Times New Roman" w:hAnsi="Times New Roman"/>
          <w:b/>
          <w:bCs/>
          <w:sz w:val="24"/>
          <w:szCs w:val="24"/>
          <w:lang w:val="fr-FR"/>
        </w:rPr>
        <w:t>ISI Articles</w:t>
      </w:r>
    </w:p>
    <w:p w14:paraId="3E890FDE" w14:textId="77777777" w:rsidR="00DE7CAC" w:rsidRDefault="00DE7CAC" w:rsidP="00DE7CAC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214224" w14:textId="77777777" w:rsidR="004D01A4" w:rsidRDefault="004D01A4" w:rsidP="00DE7CAC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821DC8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sz w:val="24"/>
          <w:szCs w:val="24"/>
        </w:rPr>
        <w:t xml:space="preserve">, Empiric solutions to full fuzzy linear programming problems using the generalized </w:t>
      </w:r>
      <w:r w:rsidRPr="006D0962">
        <w:rPr>
          <w:rFonts w:ascii="Times New Roman" w:hAnsi="Times New Roman"/>
          <w:i/>
          <w:iCs/>
          <w:sz w:val="24"/>
          <w:szCs w:val="24"/>
          <w:lang w:val="en-US"/>
        </w:rPr>
        <w:t>“min” operator,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D0962">
        <w:rPr>
          <w:rFonts w:ascii="Times New Roman" w:hAnsi="Times New Roman"/>
          <w:sz w:val="24"/>
          <w:szCs w:val="24"/>
          <w:lang w:val="en-US"/>
        </w:rPr>
        <w:t>Mathematics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2023, </w:t>
      </w:r>
      <w:r w:rsidRPr="006D0962">
        <w:rPr>
          <w:rFonts w:ascii="Times New Roman" w:hAnsi="Times New Roman"/>
          <w:sz w:val="24"/>
          <w:szCs w:val="24"/>
          <w:lang w:val="en-US"/>
        </w:rPr>
        <w:t>11, 4864.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</w:t>
      </w:r>
      <w:hyperlink r:id="rId9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https://doi.org/10.3390/math11234864</w:t>
        </w:r>
      </w:hyperlink>
    </w:p>
    <w:p w14:paraId="51BD4B89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190062425"/>
      <w:r w:rsidRPr="006D0962">
        <w:rPr>
          <w:rFonts w:ascii="Times New Roman" w:hAnsi="Times New Roman"/>
          <w:b/>
          <w:bCs/>
          <w:sz w:val="24"/>
          <w:szCs w:val="24"/>
        </w:rPr>
        <w:t>S. Nădăban,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Fuzzy Continuous Mappings on Fuzzy F-Spaces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10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3746. https://doi.org/10.3390/math10203746</w:t>
      </w:r>
    </w:p>
    <w:p w14:paraId="6607A45A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190062395"/>
      <w:bookmarkEnd w:id="1"/>
      <w:r w:rsidRPr="006D0962">
        <w:rPr>
          <w:rFonts w:ascii="Times New Roman" w:hAnsi="Times New Roman"/>
          <w:sz w:val="24"/>
          <w:szCs w:val="24"/>
        </w:rPr>
        <w:t xml:space="preserve">T. Binzar, F. Pater,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sz w:val="24"/>
          <w:szCs w:val="24"/>
        </w:rPr>
        <w:t>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Fixed-Point Theorems in Fuzzy Normed Linear Spaces for Contractive Mappings with Applications to Dynamic-Programming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Symmetry, 14,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Art. Nr.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1966. </w:t>
      </w:r>
      <w:r>
        <w:fldChar w:fldCharType="begin"/>
      </w:r>
      <w:r>
        <w:instrText>HYPERLINK "https://doi.org/10.3390/sym14101966"</w:instrText>
      </w:r>
      <w:r>
        <w:fldChar w:fldCharType="separate"/>
      </w:r>
      <w:r w:rsidRPr="006D0962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https://doi.org/10.3390/sym14101966</w:t>
      </w:r>
      <w:r>
        <w:fldChar w:fldCharType="end"/>
      </w:r>
    </w:p>
    <w:bookmarkEnd w:id="2"/>
    <w:p w14:paraId="4E390BE0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, Fuzzy Logic and Soft Computing—Dedicated to the Centenary of the Birth of Lotfi A. Zadeh (1921–2017)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10, 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Art. Nr. 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3216. https://doi.org/10.3390/math10173216</w:t>
      </w:r>
    </w:p>
    <w:p w14:paraId="7D8981E3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90062283"/>
      <w:r w:rsidRPr="006D0962">
        <w:rPr>
          <w:rFonts w:ascii="Times New Roman" w:hAnsi="Times New Roman"/>
          <w:sz w:val="24"/>
          <w:szCs w:val="24"/>
        </w:rPr>
        <w:t xml:space="preserve">S. Dzitac, H.Oros, D.Deac,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 xml:space="preserve">Fixed point theory in fuzzy normed linear spaces: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16(6), 2021, Art.nr. 4587, DOI: 10.15837/ijccc.2021.6.4587</w:t>
      </w:r>
    </w:p>
    <w:bookmarkEnd w:id="3"/>
    <w:p w14:paraId="1F48E8CA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 xml:space="preserve">Soft computing for decision-making in fuzzy environments: A tribute to professor Ioan Dzitac, Mathematics, 9(14), 2021. Art.nr. 1701, DOI: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10.3390/math9141701</w:t>
      </w:r>
    </w:p>
    <w:p w14:paraId="4B1742A8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M.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>Reinstatement of the extension principle in approaching mathematical programming with fuzzy numbers, Mathematics, 9(11), 2021, Art.nr. 1272, DOI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10.3390/math9111272</w:t>
      </w:r>
    </w:p>
    <w:p w14:paraId="5665067D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_Hlk190071830"/>
      <w:r w:rsidRPr="006D0962">
        <w:rPr>
          <w:rFonts w:ascii="Times New Roman" w:hAnsi="Times New Roman"/>
          <w:sz w:val="24"/>
          <w:szCs w:val="24"/>
        </w:rPr>
        <w:t xml:space="preserve">R. Saadati, C. Park, D. O’Regan,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iCs/>
          <w:sz w:val="24"/>
          <w:szCs w:val="24"/>
        </w:rPr>
        <w:t>n-Expansively super-homogeneous and (n, k)-contractively sub-homogeneous fuzzy control functions and stability results with numerical examples</w:t>
      </w:r>
      <w:r w:rsidRPr="006D0962">
        <w:rPr>
          <w:rFonts w:ascii="Times New Roman" w:hAnsi="Times New Roman"/>
          <w:sz w:val="24"/>
          <w:szCs w:val="24"/>
        </w:rPr>
        <w:t xml:space="preserve">, Advances in Difference Equations,  2021:153, 2021. </w:t>
      </w:r>
      <w:r>
        <w:fldChar w:fldCharType="begin"/>
      </w:r>
      <w:r>
        <w:instrText>HYPERLINK "https://doi.org/10.1186/s13662-021-03287-y"</w:instrText>
      </w:r>
      <w:r>
        <w:fldChar w:fldCharType="separate"/>
      </w:r>
      <w:r w:rsidRPr="006D0962">
        <w:rPr>
          <w:rStyle w:val="Hyperlink"/>
          <w:rFonts w:ascii="Times New Roman" w:hAnsi="Times New Roman"/>
          <w:sz w:val="24"/>
          <w:szCs w:val="24"/>
        </w:rPr>
        <w:t>https://doi.org/10.1186/s13662-021-03287-y</w:t>
      </w:r>
      <w:r>
        <w:fldChar w:fldCharType="end"/>
      </w:r>
    </w:p>
    <w:bookmarkEnd w:id="4"/>
    <w:p w14:paraId="7CB6D2FB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 Nădăban,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From Classical Logic to Fuzzy Logic and Quantum Logic: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16(1) 2021. </w:t>
      </w:r>
      <w:r>
        <w:fldChar w:fldCharType="begin"/>
      </w:r>
      <w:r>
        <w:instrText>HYPERLINK "https://doi.org/10.15837/ijccc.2021.1.4125"</w:instrText>
      </w:r>
      <w:r>
        <w:fldChar w:fldCharType="separate"/>
      </w:r>
      <w:r w:rsidRPr="006D0962">
        <w:rPr>
          <w:rStyle w:val="Hyperlink"/>
          <w:rFonts w:ascii="Times New Roman" w:hAnsi="Times New Roman"/>
          <w:color w:val="007AB2"/>
          <w:sz w:val="24"/>
          <w:szCs w:val="24"/>
          <w:shd w:val="clear" w:color="auto" w:fill="FFFFFF"/>
        </w:rPr>
        <w:t>https://doi.org/10.15837/ijccc.2021.1.4125</w:t>
      </w:r>
      <w:r>
        <w:fldChar w:fldCharType="end"/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CC8E4C4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</w:pPr>
      <w:bookmarkStart w:id="5" w:name="_Hlk190062235"/>
      <w:r w:rsidRPr="006D0962">
        <w:rPr>
          <w:rFonts w:ascii="Times New Roman" w:hAnsi="Times New Roman"/>
          <w:sz w:val="24"/>
          <w:szCs w:val="24"/>
        </w:rPr>
        <w:t>T. Binzar, F. Pater, S. Nădăban,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505050"/>
          <w:kern w:val="36"/>
          <w:sz w:val="24"/>
          <w:szCs w:val="24"/>
          <w:lang w:eastAsia="ro-RO"/>
        </w:rPr>
        <w:t xml:space="preserve">Fuzzy bounded operators with application to Radon transform,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Chaos,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lastRenderedPageBreak/>
        <w:t xml:space="preserve">Solitons &amp; Fractals, 141, </w:t>
      </w:r>
      <w:r w:rsidRPr="006D0962">
        <w:rPr>
          <w:rFonts w:ascii="Times New Roman" w:hAnsi="Times New Roman"/>
          <w:sz w:val="24"/>
          <w:szCs w:val="24"/>
        </w:rPr>
        <w:t>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110359, 2020, </w:t>
      </w:r>
      <w:r>
        <w:fldChar w:fldCharType="begin"/>
      </w:r>
      <w:r>
        <w:instrText>HYPERLINK "https://doi.org/10.1016/j.chaos.2020.110359"</w:instrText>
      </w:r>
      <w:r>
        <w:fldChar w:fldCharType="separate"/>
      </w:r>
      <w:r w:rsidRPr="006D0962">
        <w:rPr>
          <w:rStyle w:val="Hyperlink"/>
          <w:rFonts w:ascii="Times New Roman" w:hAnsi="Times New Roman"/>
          <w:kern w:val="36"/>
          <w:sz w:val="24"/>
          <w:szCs w:val="24"/>
          <w:lang w:eastAsia="ro-RO"/>
        </w:rPr>
        <w:t>https://doi.org/10.1016/j.chaos.2020.110359</w:t>
      </w:r>
      <w:r>
        <w:fldChar w:fldCharType="end"/>
      </w:r>
      <w:bookmarkEnd w:id="5"/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>.</w:t>
      </w:r>
    </w:p>
    <w:p w14:paraId="11FCF72B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 </w:t>
      </w:r>
      <w:bookmarkStart w:id="6" w:name="_Hlk190062219"/>
      <w:r w:rsidRPr="006D0962">
        <w:rPr>
          <w:rFonts w:ascii="Times New Roman" w:hAnsi="Times New Roman"/>
          <w:sz w:val="24"/>
          <w:szCs w:val="24"/>
        </w:rPr>
        <w:t>T. Binzar, F. Pater,</w:t>
      </w:r>
      <w:r w:rsidRPr="006D0962">
        <w:rPr>
          <w:rFonts w:ascii="Times New Roman" w:hAnsi="Times New Roman"/>
          <w:b/>
          <w:sz w:val="24"/>
          <w:szCs w:val="24"/>
        </w:rPr>
        <w:t xml:space="preserve"> 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A study of boundedness in fuzzy normed linear spaces</w:t>
      </w:r>
      <w:r w:rsidRPr="006D0962">
        <w:rPr>
          <w:rFonts w:ascii="Times New Roman" w:hAnsi="Times New Roman"/>
          <w:sz w:val="24"/>
          <w:szCs w:val="24"/>
        </w:rPr>
        <w:t>, Symmetry- Basel, 11(7), 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923, 2019. </w:t>
      </w:r>
      <w:r w:rsidRPr="006D096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>HYPERLINK "https://doi.org/10.3390/sym11070923"</w:instrText>
      </w:r>
      <w:r>
        <w:fldChar w:fldCharType="separate"/>
      </w:r>
      <w:r w:rsidRPr="006D0962">
        <w:rPr>
          <w:rStyle w:val="Hyperlink"/>
          <w:rFonts w:ascii="Arial" w:hAnsi="Arial" w:cs="Arial"/>
          <w:b/>
          <w:bCs/>
          <w:sz w:val="18"/>
          <w:szCs w:val="18"/>
          <w:shd w:val="clear" w:color="auto" w:fill="FFFFFF"/>
        </w:rPr>
        <w:t>https://doi.org/10.3390/sym11070923</w:t>
      </w:r>
      <w:r>
        <w:fldChar w:fldCharType="end"/>
      </w:r>
    </w:p>
    <w:p w14:paraId="30A2D66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7" w:name="_Hlk190062935"/>
      <w:bookmarkEnd w:id="6"/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Some fundamental properties of fuzzy linear relations between vector spaces</w:t>
      </w:r>
      <w:r w:rsidRPr="006D0962">
        <w:rPr>
          <w:rFonts w:ascii="Times New Roman" w:hAnsi="Times New Roman"/>
          <w:sz w:val="24"/>
          <w:szCs w:val="24"/>
        </w:rPr>
        <w:t xml:space="preserve">, Filomat, </w:t>
      </w:r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>30(1</w:t>
      </w:r>
      <w:proofErr w:type="gramStart"/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>)  (</w:t>
      </w:r>
      <w:proofErr w:type="gramEnd"/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>2016)</w:t>
      </w:r>
      <w:r w:rsidRPr="006D0962">
        <w:rPr>
          <w:rFonts w:ascii="Times New Roman" w:eastAsia="Calibri" w:hAnsi="Times New Roman"/>
          <w:sz w:val="24"/>
          <w:szCs w:val="24"/>
          <w:lang w:eastAsia="en-US"/>
        </w:rPr>
        <w:t>, 41-53</w:t>
      </w:r>
      <w:r w:rsidRPr="006D0962">
        <w:rPr>
          <w:rFonts w:ascii="Times New Roman" w:hAnsi="Times New Roman"/>
          <w:sz w:val="24"/>
          <w:szCs w:val="24"/>
        </w:rPr>
        <w:t>.</w:t>
      </w:r>
    </w:p>
    <w:p w14:paraId="7209216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8" w:name="_Hlk190062700"/>
      <w:bookmarkEnd w:id="7"/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Fuzzy b-metric spaces, </w:t>
      </w:r>
      <w:r w:rsidRPr="006D0962">
        <w:rPr>
          <w:rFonts w:ascii="Times New Roman" w:hAnsi="Times New Roman"/>
          <w:bCs/>
          <w:sz w:val="24"/>
          <w:szCs w:val="24"/>
        </w:rPr>
        <w:t xml:space="preserve">International Journal of Computers Communications &amp; Control, </w:t>
      </w:r>
      <w:r w:rsidRPr="006D0962">
        <w:rPr>
          <w:rFonts w:ascii="Times New Roman" w:hAnsi="Times New Roman"/>
          <w:b/>
          <w:bCs/>
          <w:sz w:val="24"/>
          <w:szCs w:val="24"/>
        </w:rPr>
        <w:t>11(2) (2016)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>273-281</w:t>
      </w:r>
      <w:r w:rsidRPr="006D0962">
        <w:rPr>
          <w:rFonts w:ascii="Times New Roman" w:hAnsi="Times New Roman"/>
          <w:bCs/>
          <w:sz w:val="24"/>
          <w:szCs w:val="24"/>
        </w:rPr>
        <w:t>.</w:t>
      </w:r>
    </w:p>
    <w:p w14:paraId="6354999B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Some properties and applications of fuzzy quasi-pseudo-metric 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sz w:val="24"/>
          <w:szCs w:val="24"/>
        </w:rPr>
        <w:t>27 (1) (2016)</w:t>
      </w:r>
      <w:r w:rsidRPr="006D0962">
        <w:rPr>
          <w:rFonts w:ascii="Times New Roman" w:hAnsi="Times New Roman"/>
          <w:sz w:val="24"/>
          <w:szCs w:val="24"/>
        </w:rPr>
        <w:t xml:space="preserve">, 141-159. </w:t>
      </w:r>
    </w:p>
    <w:p w14:paraId="3F95B9E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9" w:name="_Hlk190062183"/>
      <w:bookmarkEnd w:id="8"/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>Fuzzy pseudo-norms and fuzzy F-spaces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Fuzzy Sets and Systems, </w:t>
      </w:r>
      <w:r w:rsidRPr="006D0962">
        <w:rPr>
          <w:rFonts w:ascii="Times New Roman" w:hAnsi="Times New Roman"/>
          <w:b/>
          <w:sz w:val="24"/>
          <w:szCs w:val="24"/>
        </w:rPr>
        <w:t>282 (2016)</w:t>
      </w:r>
      <w:r w:rsidRPr="006D0962">
        <w:rPr>
          <w:rFonts w:ascii="Times New Roman" w:hAnsi="Times New Roman"/>
          <w:sz w:val="24"/>
          <w:szCs w:val="24"/>
        </w:rPr>
        <w:t>, 99–114.</w:t>
      </w:r>
    </w:p>
    <w:bookmarkEnd w:id="9"/>
    <w:p w14:paraId="6E0ACB81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  <w:lang w:val="en-US"/>
        </w:rPr>
        <w:t xml:space="preserve">T. </w:t>
      </w:r>
      <w:proofErr w:type="spellStart"/>
      <w:r w:rsidRPr="006D0962">
        <w:rPr>
          <w:rFonts w:ascii="Times New Roman" w:hAnsi="Times New Roman"/>
          <w:sz w:val="24"/>
          <w:szCs w:val="24"/>
          <w:lang w:val="en-US"/>
        </w:rPr>
        <w:t>Bînzar</w:t>
      </w:r>
      <w:proofErr w:type="spellEnd"/>
      <w:r w:rsidRPr="006D0962">
        <w:rPr>
          <w:rFonts w:ascii="Times New Roman" w:hAnsi="Times New Roman"/>
          <w:sz w:val="24"/>
          <w:szCs w:val="24"/>
          <w:lang w:val="en-US"/>
        </w:rPr>
        <w:t xml:space="preserve">, F. Pater, </w:t>
      </w: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6D0962">
        <w:rPr>
          <w:rFonts w:ascii="Times New Roman" w:hAnsi="Times New Roman"/>
          <w:i/>
          <w:sz w:val="24"/>
          <w:szCs w:val="24"/>
        </w:rPr>
        <w:t xml:space="preserve">On fuzzy normed algebras, </w:t>
      </w:r>
      <w:r w:rsidRPr="006D0962">
        <w:rPr>
          <w:rFonts w:ascii="Times New Roman" w:hAnsi="Times New Roman"/>
          <w:sz w:val="24"/>
          <w:szCs w:val="24"/>
        </w:rPr>
        <w:t xml:space="preserve">Journal of Nonlinear Sciences &amp; Applications (JNSA), </w:t>
      </w:r>
      <w:r w:rsidRPr="006D0962">
        <w:rPr>
          <w:rFonts w:ascii="Times New Roman" w:hAnsi="Times New Roman"/>
          <w:b/>
          <w:sz w:val="24"/>
          <w:szCs w:val="24"/>
        </w:rPr>
        <w:t>9(9) (2016)</w:t>
      </w:r>
      <w:r w:rsidRPr="006D0962">
        <w:rPr>
          <w:rFonts w:ascii="Times New Roman" w:hAnsi="Times New Roman"/>
          <w:sz w:val="24"/>
          <w:szCs w:val="24"/>
        </w:rPr>
        <w:t>, 5488-5496. IF</w:t>
      </w:r>
      <w:r w:rsidRPr="006D0962">
        <w:rPr>
          <w:rFonts w:ascii="Times New Roman" w:hAnsi="Times New Roman"/>
          <w:sz w:val="24"/>
          <w:szCs w:val="24"/>
          <w:lang w:val="en-US"/>
        </w:rPr>
        <w:t>: 1,34</w:t>
      </w:r>
    </w:p>
    <w:p w14:paraId="2F2E1138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proofErr w:type="gramStart"/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>,</w:t>
      </w:r>
      <w:r w:rsidRPr="006D0962">
        <w:rPr>
          <w:rFonts w:ascii="Times New Roman" w:hAnsi="Times New Roman"/>
          <w:sz w:val="24"/>
          <w:szCs w:val="24"/>
        </w:rPr>
        <w:t xml:space="preserve">  </w:t>
      </w:r>
      <w:r w:rsidRPr="006D0962">
        <w:rPr>
          <w:rFonts w:ascii="Times New Roman" w:hAnsi="Times New Roman"/>
          <w:i/>
          <w:sz w:val="24"/>
          <w:szCs w:val="24"/>
        </w:rPr>
        <w:t>Fuzzy</w:t>
      </w:r>
      <w:proofErr w:type="gramEnd"/>
      <w:r w:rsidRPr="006D0962">
        <w:rPr>
          <w:rFonts w:ascii="Times New Roman" w:hAnsi="Times New Roman"/>
          <w:i/>
          <w:sz w:val="24"/>
          <w:szCs w:val="24"/>
        </w:rPr>
        <w:t xml:space="preserve"> continuous mappings in fuzzy normed linear spaces,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(6) (2015)</w:t>
      </w:r>
      <w:r w:rsidRPr="006D0962">
        <w:rPr>
          <w:rFonts w:ascii="Times New Roman" w:hAnsi="Times New Roman"/>
          <w:bCs/>
          <w:sz w:val="24"/>
          <w:szCs w:val="24"/>
        </w:rPr>
        <w:t>, 834-842.</w:t>
      </w:r>
    </w:p>
    <w:p w14:paraId="155766D7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Fuzzy euclidean normed spaces for data mining applications,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(1) (2015)</w:t>
      </w:r>
      <w:r w:rsidRPr="006D0962">
        <w:rPr>
          <w:rFonts w:ascii="Times New Roman" w:hAnsi="Times New Roman"/>
          <w:bCs/>
          <w:sz w:val="24"/>
          <w:szCs w:val="24"/>
        </w:rPr>
        <w:t>, 70-77.</w:t>
      </w:r>
    </w:p>
    <w:p w14:paraId="5511033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Atomic decompositions of fuzzy normed linear spaces for wavelet applications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bCs/>
          <w:sz w:val="24"/>
          <w:szCs w:val="24"/>
        </w:rPr>
        <w:t>25 (2014)</w:t>
      </w:r>
      <w:r w:rsidRPr="006D0962">
        <w:rPr>
          <w:rFonts w:ascii="Times New Roman" w:hAnsi="Times New Roman"/>
          <w:bCs/>
          <w:sz w:val="24"/>
          <w:szCs w:val="24"/>
        </w:rPr>
        <w:t>, 643-662.</w:t>
      </w:r>
    </w:p>
    <w:p w14:paraId="08B66A1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851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A. Palcu, </w:t>
      </w: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Şandru, </w:t>
      </w:r>
      <w:r w:rsidRPr="006D0962">
        <w:rPr>
          <w:rFonts w:ascii="Times New Roman" w:hAnsi="Times New Roman"/>
          <w:i/>
          <w:sz w:val="24"/>
          <w:szCs w:val="24"/>
        </w:rPr>
        <w:t xml:space="preserve">Some on the Boson Mass Spectrum in a 3-3-1 Gauge Model, </w:t>
      </w:r>
      <w:r w:rsidRPr="006D0962">
        <w:rPr>
          <w:rFonts w:ascii="Times New Roman" w:hAnsi="Times New Roman"/>
          <w:bCs/>
          <w:iCs/>
          <w:sz w:val="24"/>
          <w:szCs w:val="24"/>
        </w:rPr>
        <w:t xml:space="preserve">Romanian Journal of Physics, </w:t>
      </w:r>
      <w:r w:rsidRPr="006D0962">
        <w:rPr>
          <w:rFonts w:ascii="Times New Roman" w:hAnsi="Times New Roman"/>
          <w:b/>
          <w:bCs/>
          <w:iCs/>
          <w:sz w:val="24"/>
          <w:szCs w:val="24"/>
        </w:rPr>
        <w:t>56 (2011)</w:t>
      </w:r>
      <w:r w:rsidRPr="006D0962">
        <w:rPr>
          <w:rFonts w:ascii="Times New Roman" w:hAnsi="Times New Roman"/>
          <w:bCs/>
          <w:iCs/>
          <w:sz w:val="24"/>
          <w:szCs w:val="24"/>
        </w:rPr>
        <w:t>, 673-681</w:t>
      </w:r>
      <w:r w:rsidRPr="006D0962">
        <w:rPr>
          <w:rFonts w:ascii="Times New Roman" w:hAnsi="Times New Roman"/>
          <w:iCs/>
          <w:sz w:val="24"/>
          <w:szCs w:val="24"/>
        </w:rPr>
        <w:t>.</w:t>
      </w:r>
    </w:p>
    <w:p w14:paraId="395C42F9" w14:textId="77777777" w:rsidR="004D01A4" w:rsidRDefault="004D01A4" w:rsidP="00DE7CAC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28D1B1" w14:textId="77777777" w:rsidR="004D01A4" w:rsidRPr="004D01A4" w:rsidRDefault="004D01A4" w:rsidP="004D01A4">
      <w:pPr>
        <w:widowControl w:val="0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C285A4" w14:textId="77777777" w:rsidR="00C84B63" w:rsidRPr="008838CA" w:rsidRDefault="00C84B63" w:rsidP="00C84B63">
      <w:pPr>
        <w:pStyle w:val="CVNormal"/>
        <w:numPr>
          <w:ilvl w:val="0"/>
          <w:numId w:val="29"/>
        </w:numPr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</w:rPr>
      </w:pPr>
      <w:r w:rsidRPr="008838CA">
        <w:rPr>
          <w:rFonts w:ascii="Times New Roman" w:hAnsi="Times New Roman"/>
          <w:b/>
          <w:sz w:val="24"/>
          <w:szCs w:val="24"/>
        </w:rPr>
        <w:t>ISI Proceedings</w:t>
      </w:r>
    </w:p>
    <w:p w14:paraId="198DA698" w14:textId="77777777" w:rsidR="00C84B63" w:rsidRDefault="00C84B63" w:rsidP="00C84B63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1796F168" w14:textId="36593FCD" w:rsidR="004D01A4" w:rsidRPr="004D01A4" w:rsidRDefault="004D01A4" w:rsidP="004D01A4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Nădăban,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D. Deac (2023).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Nonstandard Fuzzy Sets: A General View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 In: Dzitac, S., Dzitac, D., Filip, F.G., Kacprzyk, J., Manolescu, MJ., Oros, H. (eds) Intelligent Methods Systems and Applications in Computing, Communications and Control. ICCCC 2022. Advances in Intelligent Systems and Computing, vol 1435. 208-218, Springer, Cham. https://doi.org/10.1007/978-3-031-16684-6_17</w:t>
      </w:r>
    </w:p>
    <w:p w14:paraId="6A3CC9AB" w14:textId="6A855190" w:rsidR="00C72C6E" w:rsidRPr="00C72C6E" w:rsidRDefault="00C72C6E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F. Pater,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305A7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4852A3" w:rsidRPr="00507516">
        <w:rPr>
          <w:rFonts w:ascii="Times New Roman" w:hAnsi="Times New Roman"/>
          <w:sz w:val="24"/>
          <w:szCs w:val="24"/>
        </w:rPr>
        <w:t xml:space="preserve">Proceedings of the </w:t>
      </w:r>
      <w:r w:rsidRPr="00507516">
        <w:rPr>
          <w:rFonts w:ascii="Times New Roman" w:hAnsi="Times New Roman"/>
          <w:sz w:val="24"/>
          <w:szCs w:val="24"/>
        </w:rPr>
        <w:t>International Conference on Numerical Analysis and Appli</w:t>
      </w:r>
      <w:r w:rsidR="00F305A7">
        <w:rPr>
          <w:rFonts w:ascii="Times New Roman" w:hAnsi="Times New Roman"/>
          <w:sz w:val="24"/>
          <w:szCs w:val="24"/>
        </w:rPr>
        <w:t xml:space="preserve">ed Mathematics </w:t>
      </w:r>
      <w:r>
        <w:rPr>
          <w:rFonts w:ascii="Times New Roman" w:hAnsi="Times New Roman"/>
          <w:sz w:val="24"/>
          <w:szCs w:val="24"/>
        </w:rPr>
        <w:t>(ICNAAM-2017</w:t>
      </w:r>
      <w:r w:rsidRPr="0050751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Book Series: AIP Conference Proceedings, Volume 1978, Article Number: UNSP 390009-1. DOI: 10.1063/1.5043993</w:t>
      </w:r>
    </w:p>
    <w:p w14:paraId="391184A8" w14:textId="77777777" w:rsidR="006B04BE" w:rsidRDefault="00996573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hyperlink r:id="rId10" w:history="1">
        <w:r w:rsidRPr="00CC234C">
          <w:rPr>
            <w:rFonts w:ascii="Times New Roman" w:hAnsi="Times New Roman"/>
            <w:i/>
            <w:sz w:val="24"/>
            <w:szCs w:val="24"/>
            <w:shd w:val="clear" w:color="auto" w:fill="FFFFFF"/>
          </w:rPr>
          <w:t>Strict inclusions between some classes of fuzzy relations</w:t>
        </w:r>
      </w:hyperlink>
      <w:r w:rsidRPr="00CC234C">
        <w:rPr>
          <w:rFonts w:ascii="Times New Roman" w:hAnsi="Times New Roman"/>
          <w:i/>
          <w:sz w:val="24"/>
          <w:szCs w:val="24"/>
        </w:rPr>
        <w:t xml:space="preserve">, </w:t>
      </w:r>
      <w:r w:rsidR="006B04BE" w:rsidRPr="00507516">
        <w:rPr>
          <w:rFonts w:ascii="Times New Roman" w:hAnsi="Times New Roman"/>
          <w:sz w:val="24"/>
          <w:szCs w:val="24"/>
        </w:rPr>
        <w:t>Proceedings of the International Conference on Numerical Analysis and Applied Mathematics 2016 (ICNAAM-2016),</w:t>
      </w:r>
      <w:r w:rsidR="006B04BE">
        <w:rPr>
          <w:rFonts w:ascii="Times New Roman" w:hAnsi="Times New Roman"/>
          <w:sz w:val="24"/>
          <w:szCs w:val="24"/>
        </w:rPr>
        <w:t xml:space="preserve"> Book Series: AIP Conference Proceedings, Volume 1863, Article Number: UNSP 430007-1. DOI: 10.1063/1.4992603.</w:t>
      </w:r>
    </w:p>
    <w:p w14:paraId="701AEB35" w14:textId="77777777" w:rsidR="006B04BE" w:rsidRPr="00507516" w:rsidRDefault="006B04BE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bookmarkStart w:id="10" w:name="_Hlk190063000"/>
      <w:r w:rsidRPr="00507516">
        <w:rPr>
          <w:rFonts w:ascii="Times New Roman" w:hAnsi="Times New Roman"/>
          <w:b/>
          <w:sz w:val="24"/>
          <w:szCs w:val="24"/>
        </w:rPr>
        <w:t xml:space="preserve">S. </w:t>
      </w:r>
      <w:r w:rsidRPr="00507516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507516">
        <w:rPr>
          <w:rFonts w:ascii="Times New Roman" w:hAnsi="Times New Roman"/>
          <w:b/>
          <w:bCs/>
          <w:sz w:val="24"/>
          <w:szCs w:val="24"/>
        </w:rPr>
        <w:t>ădăban</w:t>
      </w:r>
      <w:r w:rsidRPr="00507516">
        <w:rPr>
          <w:rFonts w:ascii="Times New Roman" w:hAnsi="Times New Roman"/>
          <w:sz w:val="24"/>
          <w:szCs w:val="24"/>
        </w:rPr>
        <w:t xml:space="preserve">, S. Dzitac, I. Dzitac, </w:t>
      </w:r>
      <w:r w:rsidRPr="00507516">
        <w:rPr>
          <w:rFonts w:ascii="Times New Roman" w:hAnsi="Times New Roman"/>
          <w:i/>
          <w:sz w:val="24"/>
          <w:szCs w:val="24"/>
        </w:rPr>
        <w:t xml:space="preserve">Fuzzy </w:t>
      </w:r>
      <w:proofErr w:type="gramStart"/>
      <w:r w:rsidRPr="00507516">
        <w:rPr>
          <w:rFonts w:ascii="Times New Roman" w:hAnsi="Times New Roman"/>
          <w:i/>
          <w:sz w:val="24"/>
          <w:szCs w:val="24"/>
        </w:rPr>
        <w:t>TOPSIS:</w:t>
      </w:r>
      <w:proofErr w:type="gramEnd"/>
      <w:r w:rsidRPr="00507516">
        <w:rPr>
          <w:rFonts w:ascii="Times New Roman" w:hAnsi="Times New Roman"/>
          <w:i/>
          <w:sz w:val="24"/>
          <w:szCs w:val="24"/>
        </w:rPr>
        <w:t xml:space="preserve"> A general view, </w:t>
      </w:r>
      <w:r>
        <w:rPr>
          <w:rFonts w:ascii="Times New Roman" w:hAnsi="Times New Roman"/>
          <w:sz w:val="24"/>
          <w:szCs w:val="24"/>
        </w:rPr>
        <w:t xml:space="preserve">Promoting Busines Analytics ond Quantitive Management of </w:t>
      </w:r>
      <w:proofErr w:type="gramStart"/>
      <w:r>
        <w:rPr>
          <w:rFonts w:ascii="Times New Roman" w:hAnsi="Times New Roman"/>
          <w:sz w:val="24"/>
          <w:szCs w:val="24"/>
        </w:rPr>
        <w:t>Technology:</w:t>
      </w:r>
      <w:proofErr w:type="gramEnd"/>
      <w:r>
        <w:rPr>
          <w:rFonts w:ascii="Times New Roman" w:hAnsi="Times New Roman"/>
          <w:sz w:val="24"/>
          <w:szCs w:val="24"/>
        </w:rPr>
        <w:t xml:space="preserve"> 4th International Conference on </w:t>
      </w:r>
      <w:r w:rsidRPr="005075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>ITQM 2014),</w:t>
      </w:r>
      <w:r w:rsidRPr="005075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 xml:space="preserve">Procedia Computer Science, </w:t>
      </w:r>
      <w:r w:rsidRPr="00507516">
        <w:rPr>
          <w:rFonts w:ascii="Times New Roman" w:hAnsi="Times New Roman"/>
          <w:b/>
          <w:sz w:val="24"/>
          <w:szCs w:val="24"/>
          <w:shd w:val="clear" w:color="auto" w:fill="FFFFFF"/>
        </w:rPr>
        <w:t>91 (2016)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>, 823-831.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DOIȘ 10.1016/j.procs.2016.07088</w:t>
      </w:r>
    </w:p>
    <w:bookmarkEnd w:id="10"/>
    <w:p w14:paraId="53BE49B6" w14:textId="77777777" w:rsidR="006B04BE" w:rsidRDefault="006B04BE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507516">
        <w:rPr>
          <w:rFonts w:ascii="Times New Roman" w:hAnsi="Times New Roman"/>
          <w:b/>
          <w:sz w:val="24"/>
          <w:szCs w:val="24"/>
        </w:rPr>
        <w:t xml:space="preserve">S. </w:t>
      </w:r>
      <w:r w:rsidRPr="00507516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507516">
        <w:rPr>
          <w:rFonts w:ascii="Times New Roman" w:hAnsi="Times New Roman"/>
          <w:b/>
          <w:bCs/>
          <w:sz w:val="24"/>
          <w:szCs w:val="24"/>
        </w:rPr>
        <w:t>ădăban</w:t>
      </w:r>
      <w:r w:rsidRPr="00507516">
        <w:rPr>
          <w:rFonts w:ascii="Times New Roman" w:hAnsi="Times New Roman"/>
          <w:sz w:val="24"/>
          <w:szCs w:val="24"/>
        </w:rPr>
        <w:t xml:space="preserve">, S. Dzitac, </w:t>
      </w:r>
      <w:r w:rsidRPr="00507516">
        <w:rPr>
          <w:rFonts w:ascii="Times New Roman" w:hAnsi="Times New Roman"/>
          <w:i/>
          <w:sz w:val="24"/>
          <w:szCs w:val="24"/>
        </w:rPr>
        <w:t xml:space="preserve">Neutrosophic </w:t>
      </w:r>
      <w:proofErr w:type="gramStart"/>
      <w:r w:rsidRPr="00507516">
        <w:rPr>
          <w:rFonts w:ascii="Times New Roman" w:hAnsi="Times New Roman"/>
          <w:i/>
          <w:sz w:val="24"/>
          <w:szCs w:val="24"/>
        </w:rPr>
        <w:t>TOPSIS:</w:t>
      </w:r>
      <w:proofErr w:type="gramEnd"/>
      <w:r w:rsidRPr="00507516">
        <w:rPr>
          <w:rFonts w:ascii="Times New Roman" w:hAnsi="Times New Roman"/>
          <w:i/>
          <w:sz w:val="24"/>
          <w:szCs w:val="24"/>
        </w:rPr>
        <w:t xml:space="preserve"> A general view</w:t>
      </w:r>
      <w:r w:rsidRPr="00507516">
        <w:rPr>
          <w:rFonts w:ascii="Times New Roman" w:hAnsi="Times New Roman"/>
          <w:sz w:val="24"/>
          <w:szCs w:val="24"/>
        </w:rPr>
        <w:t xml:space="preserve">, 6th International Conference on Computer Communications and Control (ICCCC), IEEE Xplore </w:t>
      </w:r>
      <w:r w:rsidRPr="00507516">
        <w:rPr>
          <w:rFonts w:ascii="Times New Roman" w:hAnsi="Times New Roman"/>
          <w:b/>
          <w:sz w:val="24"/>
          <w:szCs w:val="24"/>
        </w:rPr>
        <w:t>2016</w:t>
      </w:r>
      <w:r w:rsidRPr="00507516">
        <w:rPr>
          <w:rFonts w:ascii="Times New Roman" w:hAnsi="Times New Roman"/>
          <w:sz w:val="24"/>
          <w:szCs w:val="24"/>
        </w:rPr>
        <w:t>, 250-253.</w:t>
      </w:r>
    </w:p>
    <w:p w14:paraId="461EB5E4" w14:textId="77777777" w:rsidR="00C72C6E" w:rsidRPr="00C72C6E" w:rsidRDefault="00C72C6E" w:rsidP="00C72C6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72C6E">
        <w:rPr>
          <w:rFonts w:ascii="Times New Roman" w:hAnsi="Times New Roman"/>
          <w:b/>
          <w:sz w:val="24"/>
          <w:szCs w:val="24"/>
        </w:rPr>
        <w:t xml:space="preserve">S. </w:t>
      </w:r>
      <w:r w:rsidRPr="00C72C6E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C72C6E">
        <w:rPr>
          <w:rFonts w:ascii="Times New Roman" w:hAnsi="Times New Roman"/>
          <w:b/>
          <w:bCs/>
          <w:sz w:val="24"/>
          <w:szCs w:val="24"/>
        </w:rPr>
        <w:t>ădăban</w:t>
      </w:r>
      <w:r w:rsidRPr="00C72C6E">
        <w:rPr>
          <w:rFonts w:ascii="Times New Roman" w:hAnsi="Times New Roman"/>
          <w:sz w:val="24"/>
          <w:szCs w:val="24"/>
        </w:rPr>
        <w:t xml:space="preserve">, I. Dzitac, </w:t>
      </w:r>
      <w:r w:rsidRPr="00C72C6E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11" w:history="1">
        <w:r w:rsidRPr="00C72C6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Special Types of Fuzzy Relations</w:t>
        </w:r>
      </w:hyperlink>
      <w:r w:rsidRPr="00C72C6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C72C6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C72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</w:t>
      </w:r>
      <w:r w:rsidRPr="00C72C6E">
        <w:rPr>
          <w:rFonts w:ascii="Times New Roman" w:hAnsi="Times New Roman"/>
          <w:sz w:val="24"/>
          <w:szCs w:val="24"/>
          <w:shd w:val="clear" w:color="auto" w:fill="FFFFFF"/>
        </w:rPr>
        <w:t>ITQM 2014),</w:t>
      </w:r>
      <w:r w:rsidRPr="00C72C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2" w:history="1">
        <w:r w:rsidRPr="00C72C6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Procedia Computer Science, </w:t>
        </w:r>
      </w:hyperlink>
      <w:r w:rsidRPr="00C72C6E">
        <w:rPr>
          <w:rFonts w:ascii="Times New Roman" w:hAnsi="Times New Roman"/>
          <w:b/>
          <w:sz w:val="24"/>
          <w:szCs w:val="24"/>
          <w:shd w:val="clear" w:color="auto" w:fill="FFFFFF"/>
        </w:rPr>
        <w:t>31C (2014)</w:t>
      </w:r>
      <w:r w:rsidRPr="00C72C6E">
        <w:rPr>
          <w:rFonts w:ascii="Times New Roman" w:hAnsi="Times New Roman"/>
          <w:sz w:val="24"/>
          <w:szCs w:val="24"/>
          <w:shd w:val="clear" w:color="auto" w:fill="FFFFFF"/>
        </w:rPr>
        <w:t>, 552-557.</w:t>
      </w:r>
    </w:p>
    <w:p w14:paraId="2334BF73" w14:textId="77777777" w:rsidR="00C84B63" w:rsidRPr="00E041E3" w:rsidRDefault="00C84B63" w:rsidP="00C84B63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9A16D87" w14:textId="77777777" w:rsidR="00C84B63" w:rsidRPr="000F4298" w:rsidRDefault="00C84B63" w:rsidP="00C84B63">
      <w:pPr>
        <w:pStyle w:val="ListParagraph"/>
        <w:numPr>
          <w:ilvl w:val="0"/>
          <w:numId w:val="29"/>
        </w:numPr>
        <w:tabs>
          <w:tab w:val="left" w:pos="77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F429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F245CC">
        <w:rPr>
          <w:rFonts w:ascii="Times New Roman" w:hAnsi="Times New Roman"/>
          <w:b/>
          <w:bCs/>
          <w:sz w:val="24"/>
          <w:szCs w:val="24"/>
          <w:lang w:val="fr-FR"/>
        </w:rPr>
        <w:t>BDI Articles</w:t>
      </w:r>
      <w:r w:rsidRPr="000F42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F3AA37" w14:textId="77777777" w:rsidR="00C84B63" w:rsidRPr="00E041E3" w:rsidRDefault="00C84B63" w:rsidP="00C84B63">
      <w:pPr>
        <w:tabs>
          <w:tab w:val="left" w:pos="770"/>
        </w:tabs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5D4B48" w14:textId="5213CFDB" w:rsidR="004D01A4" w:rsidRPr="004D01A4" w:rsidRDefault="004D01A4" w:rsidP="004D01A4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/>
          <w:i/>
          <w:iCs/>
          <w:sz w:val="24"/>
          <w:szCs w:val="24"/>
        </w:rPr>
        <w:t>Fuzzy quasi-b-metric spaces,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Annals of West University of Timisoara - Mathematics and Computer Science, vol.58, no.2, 2022, pp.38-48. </w:t>
      </w:r>
      <w:hyperlink r:id="rId13" w:history="1">
        <w:r>
          <w:rPr>
            <w:rStyle w:val="Hyperlink"/>
            <w:rFonts w:ascii="Times New Roman" w:hAnsi="Times New Roman"/>
            <w:color w:val="007BFF"/>
            <w:sz w:val="24"/>
            <w:szCs w:val="24"/>
            <w:shd w:val="clear" w:color="auto" w:fill="FFFFFF"/>
          </w:rPr>
          <w:t>https://doi.org/10.2478/awutm-2022-0015</w:t>
        </w:r>
      </w:hyperlink>
    </w:p>
    <w:p w14:paraId="1ED5AF1D" w14:textId="0325849E" w:rsidR="00CC234C" w:rsidRPr="00CC234C" w:rsidRDefault="00CC234C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 xml:space="preserve">L. Popa, L. Sida, 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hyperlink r:id="rId14" w:history="1">
        <w:r w:rsidRPr="00CC234C">
          <w:rPr>
            <w:rFonts w:ascii="Times New Roman" w:hAnsi="Times New Roman"/>
            <w:i/>
            <w:sz w:val="24"/>
            <w:szCs w:val="24"/>
            <w:shd w:val="clear" w:color="auto" w:fill="FFFFFF"/>
          </w:rPr>
          <w:t>Matrix Representations of Fuzzy Quaternion Numbers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 w:rsidRPr="008838CA">
        <w:rPr>
          <w:rFonts w:ascii="Times New Roman" w:hAnsi="Times New Roman"/>
          <w:sz w:val="24"/>
          <w:szCs w:val="24"/>
        </w:rPr>
        <w:t>Theory and Applications of Mathematics &amp; Computer Science,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887">
        <w:rPr>
          <w:rFonts w:ascii="Times New Roman" w:hAnsi="Times New Roman"/>
          <w:b/>
          <w:sz w:val="24"/>
          <w:szCs w:val="24"/>
        </w:rPr>
        <w:t>1(1)(2017)</w:t>
      </w:r>
      <w:r>
        <w:rPr>
          <w:rFonts w:ascii="Times New Roman" w:hAnsi="Times New Roman"/>
          <w:sz w:val="24"/>
          <w:szCs w:val="24"/>
        </w:rPr>
        <w:t>, 59-71.</w:t>
      </w:r>
    </w:p>
    <w:p w14:paraId="06ABA8AF" w14:textId="77777777" w:rsidR="00C84B63" w:rsidRPr="008838CA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838CA">
        <w:rPr>
          <w:rFonts w:ascii="Times New Roman" w:hAnsi="Times New Roman"/>
          <w:b/>
          <w:sz w:val="24"/>
          <w:szCs w:val="24"/>
        </w:rPr>
        <w:t>S. Nădăban</w:t>
      </w:r>
      <w:r w:rsidRPr="008838CA">
        <w:rPr>
          <w:rFonts w:ascii="Times New Roman" w:hAnsi="Times New Roman"/>
          <w:sz w:val="24"/>
          <w:szCs w:val="24"/>
        </w:rPr>
        <w:t xml:space="preserve">, T. Bînzar, F. Pater, C. Ţerei, S. Hoară,  </w:t>
      </w:r>
      <w:r w:rsidRPr="008838CA">
        <w:rPr>
          <w:rFonts w:ascii="Times New Roman" w:hAnsi="Times New Roman"/>
          <w:i/>
          <w:sz w:val="24"/>
          <w:szCs w:val="24"/>
        </w:rPr>
        <w:t>Katsaras’s type fuzzy norm under triangular norms</w:t>
      </w:r>
      <w:r w:rsidRPr="008838CA">
        <w:rPr>
          <w:rFonts w:ascii="Times New Roman" w:hAnsi="Times New Roman"/>
          <w:sz w:val="24"/>
          <w:szCs w:val="24"/>
        </w:rPr>
        <w:t xml:space="preserve">, Theory and Applications of Mathematics &amp; Computer Science, </w:t>
      </w:r>
      <w:r w:rsidRPr="008838CA">
        <w:rPr>
          <w:rFonts w:ascii="Times New Roman" w:hAnsi="Times New Roman"/>
          <w:b/>
          <w:sz w:val="24"/>
          <w:szCs w:val="24"/>
        </w:rPr>
        <w:t>5(2) (2015</w:t>
      </w:r>
      <w:r w:rsidRPr="008838C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838CA">
        <w:rPr>
          <w:rFonts w:ascii="Times New Roman" w:hAnsi="Times New Roman"/>
          <w:sz w:val="24"/>
          <w:szCs w:val="24"/>
        </w:rPr>
        <w:t xml:space="preserve"> 148–157.</w:t>
      </w:r>
    </w:p>
    <w:p w14:paraId="0272E296" w14:textId="77777777" w:rsidR="00C84B63" w:rsidRPr="00F65CA2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P. G</w:t>
      </w:r>
      <w:r>
        <w:rPr>
          <w:rFonts w:ascii="Times New Roman" w:hAnsi="Times New Roman"/>
          <w:sz w:val="24"/>
          <w:szCs w:val="24"/>
        </w:rPr>
        <w:t>așpar</w:t>
      </w:r>
      <w:r w:rsidRPr="002C2E2C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 L. Sida</w:t>
      </w:r>
      <w:r w:rsidRPr="002C2E2C">
        <w:rPr>
          <w:rFonts w:ascii="Times New Roman" w:hAnsi="Times New Roman"/>
          <w:bCs/>
          <w:sz w:val="24"/>
          <w:szCs w:val="24"/>
        </w:rPr>
        <w:t xml:space="preserve">, </w:t>
      </w:r>
      <w:r w:rsidRPr="002C2E2C">
        <w:rPr>
          <w:rFonts w:ascii="Times New Roman" w:hAnsi="Times New Roman"/>
          <w:bCs/>
          <w:i/>
          <w:sz w:val="24"/>
          <w:szCs w:val="24"/>
        </w:rPr>
        <w:t>On vector valued periodic distributions</w:t>
      </w:r>
      <w:r w:rsidRPr="002C2E2C">
        <w:rPr>
          <w:rFonts w:ascii="Times New Roman" w:hAnsi="Times New Roman"/>
          <w:bCs/>
          <w:sz w:val="24"/>
          <w:szCs w:val="24"/>
        </w:rPr>
        <w:t xml:space="preserve">, Theory and Applications of Mathematics &amp; Computer </w:t>
      </w:r>
      <w:proofErr w:type="gramStart"/>
      <w:r w:rsidRPr="002C2E2C">
        <w:rPr>
          <w:rFonts w:ascii="Times New Roman" w:hAnsi="Times New Roman"/>
          <w:bCs/>
          <w:sz w:val="24"/>
          <w:szCs w:val="24"/>
        </w:rPr>
        <w:t xml:space="preserve">Science,  </w:t>
      </w:r>
      <w:r w:rsidRPr="008838CA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8838CA">
        <w:rPr>
          <w:rFonts w:ascii="Times New Roman" w:hAnsi="Times New Roman"/>
          <w:b/>
          <w:bCs/>
          <w:sz w:val="24"/>
          <w:szCs w:val="24"/>
        </w:rPr>
        <w:t>(1) (2012)</w:t>
      </w:r>
      <w:r>
        <w:rPr>
          <w:rFonts w:ascii="Times New Roman" w:hAnsi="Times New Roman"/>
          <w:bCs/>
          <w:sz w:val="24"/>
          <w:szCs w:val="24"/>
        </w:rPr>
        <w:t>, 1-9. [Zbl. 1288.60016]</w:t>
      </w:r>
    </w:p>
    <w:p w14:paraId="0BBE9E28" w14:textId="2A5A9076" w:rsidR="004D01A4" w:rsidRDefault="00C84B63" w:rsidP="00F65CA2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65CA2">
        <w:rPr>
          <w:rFonts w:ascii="Times New Roman" w:hAnsi="Times New Roman"/>
          <w:b/>
          <w:sz w:val="24"/>
          <w:szCs w:val="24"/>
        </w:rPr>
        <w:t xml:space="preserve">S. </w:t>
      </w:r>
      <w:r w:rsidRPr="00F65CA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F65CA2">
        <w:rPr>
          <w:rFonts w:ascii="Times New Roman" w:hAnsi="Times New Roman"/>
          <w:b/>
          <w:bCs/>
          <w:sz w:val="24"/>
          <w:szCs w:val="24"/>
        </w:rPr>
        <w:t>ădăban</w:t>
      </w:r>
      <w:r w:rsidRPr="00F65CA2">
        <w:rPr>
          <w:rFonts w:ascii="Times New Roman" w:hAnsi="Times New Roman"/>
          <w:i/>
          <w:sz w:val="24"/>
          <w:szCs w:val="24"/>
        </w:rPr>
        <w:t xml:space="preserve">, Isomorphism Theorems for Quotient Hilbert Spaces, </w:t>
      </w:r>
      <w:r w:rsidRPr="00F65CA2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F65CA2">
        <w:rPr>
          <w:rFonts w:ascii="Times New Roman" w:hAnsi="Times New Roman"/>
          <w:b/>
          <w:sz w:val="24"/>
          <w:szCs w:val="24"/>
        </w:rPr>
        <w:t>45(2) (2007)</w:t>
      </w:r>
      <w:r w:rsidRPr="00F65CA2">
        <w:rPr>
          <w:rFonts w:ascii="Times New Roman" w:hAnsi="Times New Roman"/>
          <w:sz w:val="24"/>
          <w:szCs w:val="24"/>
        </w:rPr>
        <w:t>, 93-98. [MR 2978028]</w:t>
      </w:r>
    </w:p>
    <w:p w14:paraId="07E7970A" w14:textId="66952624" w:rsidR="00C84B63" w:rsidRPr="00F65CA2" w:rsidRDefault="00AB565D" w:rsidP="00F65CA2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84B63" w:rsidRPr="00F65CA2">
        <w:rPr>
          <w:rFonts w:ascii="Times New Roman" w:hAnsi="Times New Roman"/>
          <w:b/>
          <w:sz w:val="24"/>
          <w:szCs w:val="24"/>
        </w:rPr>
        <w:t xml:space="preserve">S. </w:t>
      </w:r>
      <w:r w:rsidR="00C84B63" w:rsidRPr="00F65CA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="00C84B63" w:rsidRPr="00F65CA2">
        <w:rPr>
          <w:rFonts w:ascii="Times New Roman" w:hAnsi="Times New Roman"/>
          <w:b/>
          <w:bCs/>
          <w:sz w:val="24"/>
          <w:szCs w:val="24"/>
        </w:rPr>
        <w:t>ădăban</w:t>
      </w:r>
      <w:r w:rsidR="00C84B63" w:rsidRPr="00F65CA2">
        <w:rPr>
          <w:rFonts w:ascii="Times New Roman" w:hAnsi="Times New Roman"/>
          <w:sz w:val="24"/>
          <w:szCs w:val="24"/>
        </w:rPr>
        <w:t xml:space="preserve">, </w:t>
      </w:r>
      <w:r w:rsidR="00C84B63" w:rsidRPr="00F65CA2">
        <w:rPr>
          <w:rFonts w:ascii="Times New Roman" w:hAnsi="Times New Roman"/>
          <w:i/>
          <w:sz w:val="24"/>
          <w:szCs w:val="24"/>
        </w:rPr>
        <w:t xml:space="preserve">On the Spectrum of a Morphism in Quotient Hilbert Spaces, </w:t>
      </w:r>
      <w:r w:rsidR="00C84B63" w:rsidRPr="00F65CA2">
        <w:rPr>
          <w:rFonts w:ascii="Times New Roman" w:hAnsi="Times New Roman"/>
          <w:sz w:val="24"/>
          <w:szCs w:val="24"/>
        </w:rPr>
        <w:t xml:space="preserve">Surveys in Mathematics and its Applications, </w:t>
      </w:r>
      <w:r w:rsidR="00C84B63" w:rsidRPr="00F65CA2">
        <w:rPr>
          <w:rFonts w:ascii="Times New Roman" w:hAnsi="Times New Roman"/>
          <w:b/>
          <w:sz w:val="24"/>
          <w:szCs w:val="24"/>
        </w:rPr>
        <w:t>1 (2006)</w:t>
      </w:r>
      <w:r w:rsidR="00C84B63" w:rsidRPr="00F65CA2">
        <w:rPr>
          <w:rFonts w:ascii="Times New Roman" w:hAnsi="Times New Roman"/>
          <w:sz w:val="24"/>
          <w:szCs w:val="24"/>
        </w:rPr>
        <w:t>, 13-22. [Zbl 1147.47006] [MR 2274288]</w:t>
      </w:r>
    </w:p>
    <w:p w14:paraId="5A9A09DD" w14:textId="77777777" w:rsidR="00C84B63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A Special Subcategory in the Category of Quotient Banach Spaces, </w:t>
      </w:r>
      <w:r w:rsidRPr="00E041E3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8838CA">
        <w:rPr>
          <w:rFonts w:ascii="Times New Roman" w:hAnsi="Times New Roman"/>
          <w:b/>
          <w:sz w:val="24"/>
          <w:szCs w:val="24"/>
        </w:rPr>
        <w:t>43(1) (2005)</w:t>
      </w:r>
      <w:r w:rsidRPr="00E041E3">
        <w:rPr>
          <w:rFonts w:ascii="Times New Roman" w:hAnsi="Times New Roman"/>
          <w:sz w:val="24"/>
          <w:szCs w:val="24"/>
        </w:rPr>
        <w:t>, 73-82</w:t>
      </w:r>
      <w:r>
        <w:rPr>
          <w:rFonts w:ascii="Times New Roman" w:hAnsi="Times New Roman"/>
          <w:sz w:val="24"/>
          <w:szCs w:val="24"/>
        </w:rPr>
        <w:t>.</w:t>
      </w:r>
      <w:r w:rsidRPr="00E041E3">
        <w:rPr>
          <w:rFonts w:ascii="Times New Roman" w:hAnsi="Times New Roman"/>
          <w:sz w:val="24"/>
          <w:szCs w:val="24"/>
        </w:rPr>
        <w:t xml:space="preserve"> [Zbl 1119.47309]</w:t>
      </w:r>
      <w:r>
        <w:rPr>
          <w:rFonts w:ascii="Times New Roman" w:hAnsi="Times New Roman"/>
          <w:sz w:val="24"/>
          <w:szCs w:val="24"/>
        </w:rPr>
        <w:t>[MR 2363336]</w:t>
      </w:r>
    </w:p>
    <w:p w14:paraId="6279552A" w14:textId="77777777" w:rsidR="00C84B63" w:rsidRPr="00064B5D" w:rsidRDefault="00C84B63" w:rsidP="00C84B63">
      <w:pPr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Fredholm Pairs Associated to Fredholm Complexes, </w:t>
      </w:r>
      <w:r w:rsidRPr="00E041E3">
        <w:rPr>
          <w:rFonts w:ascii="Times New Roman" w:hAnsi="Times New Roman"/>
          <w:sz w:val="24"/>
          <w:szCs w:val="24"/>
        </w:rPr>
        <w:t>Proceedings of the Scientific Communications Meeting of „Aurel Vlaicu” University, Third Edit</w:t>
      </w:r>
      <w:r>
        <w:rPr>
          <w:rFonts w:ascii="Times New Roman" w:hAnsi="Times New Roman"/>
          <w:sz w:val="24"/>
          <w:szCs w:val="24"/>
        </w:rPr>
        <w:t xml:space="preserve">ion, Arad, </w:t>
      </w:r>
      <w:r w:rsidRPr="008838CA">
        <w:rPr>
          <w:rFonts w:ascii="Times New Roman" w:hAnsi="Times New Roman"/>
          <w:b/>
          <w:sz w:val="24"/>
          <w:szCs w:val="24"/>
        </w:rPr>
        <w:t>14A (1996)</w:t>
      </w:r>
      <w:r>
        <w:rPr>
          <w:rFonts w:ascii="Times New Roman" w:hAnsi="Times New Roman"/>
          <w:sz w:val="24"/>
          <w:szCs w:val="24"/>
        </w:rPr>
        <w:t>, 99-103.</w:t>
      </w:r>
      <w:r w:rsidRPr="00E041E3">
        <w:rPr>
          <w:rFonts w:ascii="Times New Roman" w:hAnsi="Times New Roman"/>
          <w:iCs/>
          <w:sz w:val="24"/>
          <w:szCs w:val="24"/>
        </w:rPr>
        <w:t xml:space="preserve"> [Zbl 0916.47011]</w:t>
      </w:r>
      <w:r>
        <w:rPr>
          <w:rFonts w:ascii="Times New Roman" w:hAnsi="Times New Roman"/>
          <w:iCs/>
          <w:sz w:val="24"/>
          <w:szCs w:val="24"/>
        </w:rPr>
        <w:t xml:space="preserve"> [MR 1667978]</w:t>
      </w:r>
    </w:p>
    <w:p w14:paraId="63C520C5" w14:textId="77777777" w:rsidR="00C84B63" w:rsidRDefault="00C84B63" w:rsidP="00C84B63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1C8710B7" w14:textId="77777777" w:rsidR="000F4298" w:rsidRDefault="00F245CC" w:rsidP="00767780">
      <w:pPr>
        <w:pStyle w:val="CVNormal"/>
        <w:numPr>
          <w:ilvl w:val="0"/>
          <w:numId w:val="33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Conference Articles</w:t>
      </w:r>
    </w:p>
    <w:p w14:paraId="04990C95" w14:textId="77777777" w:rsidR="00C84B63" w:rsidRDefault="00C84B63" w:rsidP="00C84B63">
      <w:pPr>
        <w:pStyle w:val="CVNormal"/>
        <w:tabs>
          <w:tab w:val="left" w:pos="1395"/>
        </w:tabs>
        <w:ind w:left="502"/>
        <w:rPr>
          <w:b/>
          <w:sz w:val="28"/>
          <w:szCs w:val="28"/>
        </w:rPr>
      </w:pPr>
    </w:p>
    <w:p w14:paraId="7E846A45" w14:textId="77777777" w:rsidR="00211C24" w:rsidRPr="00211C24" w:rsidRDefault="00211C24" w:rsidP="00211C24">
      <w:pPr>
        <w:pStyle w:val="ListParagraph"/>
        <w:widowControl w:val="0"/>
        <w:numPr>
          <w:ilvl w:val="0"/>
          <w:numId w:val="12"/>
        </w:numPr>
        <w:tabs>
          <w:tab w:val="left" w:pos="2520"/>
        </w:tabs>
        <w:jc w:val="both"/>
        <w:rPr>
          <w:sz w:val="24"/>
          <w:szCs w:val="24"/>
        </w:rPr>
      </w:pPr>
      <w:r w:rsidRPr="00211C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11C2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11C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,I. Dzitac</w:t>
      </w:r>
      <w:r w:rsidRPr="00211C2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211C2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211C2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211C24">
        <w:rPr>
          <w:rFonts w:ascii="Times New Roman" w:hAnsi="Times New Roman"/>
          <w:sz w:val="24"/>
          <w:szCs w:val="24"/>
        </w:rPr>
        <w:t>Proceedings of the International Symposium „Research and Education in an Innovation Era”, 7</w:t>
      </w:r>
      <w:r w:rsidRPr="00211C24">
        <w:rPr>
          <w:rFonts w:ascii="Times New Roman" w:hAnsi="Times New Roman"/>
          <w:sz w:val="24"/>
          <w:szCs w:val="24"/>
          <w:vertAlign w:val="superscript"/>
        </w:rPr>
        <w:t>th</w:t>
      </w:r>
      <w:r w:rsidRPr="00211C24">
        <w:rPr>
          <w:rFonts w:ascii="Times New Roman" w:hAnsi="Times New Roman"/>
          <w:sz w:val="24"/>
          <w:szCs w:val="24"/>
        </w:rPr>
        <w:t xml:space="preserve"> Edition, Arad, May 17th-20th, 2018, pag. 100-104.</w:t>
      </w:r>
    </w:p>
    <w:p w14:paraId="38EDD779" w14:textId="77777777" w:rsidR="00DE7CAC" w:rsidRPr="004517AE" w:rsidRDefault="004517AE" w:rsidP="004517AE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Arad </w:t>
      </w:r>
      <w:r>
        <w:rPr>
          <w:rFonts w:ascii="Times New Roman" w:hAnsi="Times New Roman"/>
          <w:sz w:val="24"/>
          <w:szCs w:val="24"/>
        </w:rPr>
        <w:t>8-10 December 2016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pag. 116-119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177000EB" w14:textId="77777777" w:rsidR="00C84B6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 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Fuzzy metrizability of topological vector spaces</w:t>
      </w:r>
      <w:r w:rsidRPr="00E041E3">
        <w:rPr>
          <w:rFonts w:ascii="Times New Roman" w:hAnsi="Times New Roman"/>
          <w:i/>
          <w:sz w:val="24"/>
          <w:szCs w:val="24"/>
        </w:rPr>
        <w:t xml:space="preserve">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Arad </w:t>
      </w:r>
      <w:r>
        <w:rPr>
          <w:rFonts w:ascii="Times New Roman" w:hAnsi="Times New Roman"/>
          <w:sz w:val="24"/>
          <w:szCs w:val="24"/>
        </w:rPr>
        <w:t>8-9</w:t>
      </w:r>
      <w:r w:rsidRPr="00E041E3">
        <w:rPr>
          <w:rFonts w:ascii="Times New Roman" w:hAnsi="Times New Roman"/>
          <w:sz w:val="24"/>
          <w:szCs w:val="24"/>
        </w:rPr>
        <w:t xml:space="preserve"> November </w:t>
      </w:r>
      <w:r w:rsidRPr="00A70EB5">
        <w:rPr>
          <w:rFonts w:ascii="Times New Roman" w:hAnsi="Times New Roman"/>
          <w:b/>
          <w:sz w:val="24"/>
          <w:szCs w:val="24"/>
        </w:rPr>
        <w:t>2012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pag. 1-6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3EE0078B" w14:textId="77777777" w:rsidR="00C84B63" w:rsidRPr="00E041E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</w:t>
      </w:r>
      <w:r w:rsidRPr="000B5189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>A. Ş</w:t>
      </w:r>
      <w:r>
        <w:rPr>
          <w:rFonts w:ascii="Times New Roman" w:hAnsi="Times New Roman"/>
          <w:sz w:val="24"/>
          <w:szCs w:val="24"/>
        </w:rPr>
        <w:t xml:space="preserve">andru, </w:t>
      </w:r>
      <w:r w:rsidRPr="00E041E3">
        <w:rPr>
          <w:rFonts w:ascii="Times New Roman" w:hAnsi="Times New Roman"/>
          <w:sz w:val="24"/>
          <w:szCs w:val="24"/>
        </w:rPr>
        <w:t>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Is the global symmetry L</w:t>
      </w:r>
      <w:r>
        <w:rPr>
          <w:rFonts w:ascii="Times New Roman" w:hAnsi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μ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 suitable for the neutrino sector in gauge </w:t>
      </w:r>
      <w:proofErr w:type="gramStart"/>
      <w:r>
        <w:rPr>
          <w:rFonts w:ascii="Times New Roman" w:hAnsi="Times New Roman"/>
          <w:i/>
          <w:sz w:val="24"/>
          <w:szCs w:val="24"/>
        </w:rPr>
        <w:t>models?,</w:t>
      </w:r>
      <w:proofErr w:type="gramEnd"/>
      <w:r w:rsidRPr="000B5189"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</w:t>
      </w:r>
      <w:smartTag w:uri="urn:schemas-microsoft-com:office:smarttags" w:element="City">
        <w:smartTag w:uri="urn:schemas-microsoft-com:office:smarttags" w:element="place">
          <w:r w:rsidRPr="00E041E3"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 w:rsidRPr="00E04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8-9</w:t>
      </w:r>
      <w:r w:rsidRPr="00E041E3">
        <w:rPr>
          <w:rFonts w:ascii="Times New Roman" w:hAnsi="Times New Roman"/>
          <w:sz w:val="24"/>
          <w:szCs w:val="24"/>
        </w:rPr>
        <w:t xml:space="preserve"> November </w:t>
      </w:r>
      <w:r w:rsidRPr="00A70EB5">
        <w:rPr>
          <w:rFonts w:ascii="Times New Roman" w:hAnsi="Times New Roman"/>
          <w:b/>
          <w:sz w:val="24"/>
          <w:szCs w:val="24"/>
        </w:rPr>
        <w:t>2012</w:t>
      </w:r>
      <w:r w:rsidRPr="00E04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pag.97-104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338E46F9" w14:textId="77777777" w:rsidR="00C84B63" w:rsidRPr="00E041E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 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On Fuzzy Banach Spaces,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</w:t>
      </w:r>
      <w:smartTag w:uri="urn:schemas-microsoft-com:office:smarttags" w:element="City">
        <w:smartTag w:uri="urn:schemas-microsoft-com:office:smarttags" w:element="place">
          <w:r w:rsidRPr="00E041E3"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 w:rsidRPr="00E041E3">
        <w:rPr>
          <w:rFonts w:ascii="Times New Roman" w:hAnsi="Times New Roman"/>
          <w:sz w:val="24"/>
          <w:szCs w:val="24"/>
        </w:rPr>
        <w:t xml:space="preserve">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133-138.</w:t>
      </w:r>
    </w:p>
    <w:p w14:paraId="74459260" w14:textId="77777777" w:rsidR="00C84B63" w:rsidRPr="00E041E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A. Ş</w:t>
      </w:r>
      <w:r>
        <w:rPr>
          <w:rFonts w:ascii="Times New Roman" w:hAnsi="Times New Roman"/>
          <w:sz w:val="24"/>
          <w:szCs w:val="24"/>
        </w:rPr>
        <w:t>andru</w:t>
      </w:r>
      <w:r w:rsidRPr="00E041E3">
        <w:rPr>
          <w:rFonts w:ascii="Times New Roman" w:hAnsi="Times New Roman"/>
          <w:sz w:val="24"/>
          <w:szCs w:val="24"/>
        </w:rPr>
        <w:t>, C. F</w:t>
      </w:r>
      <w:r>
        <w:rPr>
          <w:rFonts w:ascii="Times New Roman" w:hAnsi="Times New Roman"/>
          <w:sz w:val="24"/>
          <w:szCs w:val="24"/>
        </w:rPr>
        <w:t>ifor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Sequences in Ordered Fields,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230-236.</w:t>
      </w:r>
    </w:p>
    <w:p w14:paraId="2C0D5780" w14:textId="77777777" w:rsidR="004517AE" w:rsidRPr="00076887" w:rsidRDefault="00C84B63" w:rsidP="004517AE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M. T</w:t>
      </w:r>
      <w:r>
        <w:rPr>
          <w:rFonts w:ascii="Times New Roman" w:hAnsi="Times New Roman"/>
          <w:sz w:val="24"/>
          <w:szCs w:val="24"/>
        </w:rPr>
        <w:t>omescu,</w:t>
      </w:r>
      <w:r w:rsidRPr="00E041E3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 xml:space="preserve">, </w:t>
      </w: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Intelligent Control System,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89-97.</w:t>
      </w:r>
    </w:p>
    <w:p w14:paraId="16E28F43" w14:textId="77777777" w:rsidR="00C84B6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A. Ş</w:t>
      </w:r>
      <w:r>
        <w:rPr>
          <w:rFonts w:ascii="Times New Roman" w:hAnsi="Times New Roman"/>
          <w:sz w:val="24"/>
          <w:szCs w:val="24"/>
        </w:rPr>
        <w:t>andru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>SU(4) – a suitable candidate for the extension of the Standard Model,</w:t>
      </w:r>
      <w:r w:rsidRPr="00E041E3"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114-123.</w:t>
      </w:r>
    </w:p>
    <w:p w14:paraId="0C9EB4F1" w14:textId="77777777" w:rsidR="00C84B63" w:rsidRDefault="00C84B63" w:rsidP="00C84B63">
      <w:pPr>
        <w:numPr>
          <w:ilvl w:val="0"/>
          <w:numId w:val="1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>Duality in Quotient Hilbert Spaces</w:t>
      </w:r>
      <w:r w:rsidRPr="00E041E3">
        <w:rPr>
          <w:rFonts w:ascii="Times New Roman" w:hAnsi="Times New Roman"/>
          <w:sz w:val="24"/>
          <w:szCs w:val="24"/>
        </w:rPr>
        <w:t xml:space="preserve">, Proceedings of the International Symposium „Research and Education in an Innovation Era”, Second Edition, Arad 20-21 November </w:t>
      </w:r>
      <w:r w:rsidRPr="00A70EB5">
        <w:rPr>
          <w:rFonts w:ascii="Times New Roman" w:hAnsi="Times New Roman"/>
          <w:b/>
          <w:sz w:val="24"/>
          <w:szCs w:val="24"/>
        </w:rPr>
        <w:t>2008</w:t>
      </w:r>
      <w:r w:rsidRPr="00E041E3">
        <w:rPr>
          <w:rFonts w:ascii="Times New Roman" w:hAnsi="Times New Roman"/>
          <w:sz w:val="24"/>
          <w:szCs w:val="24"/>
        </w:rPr>
        <w:t>, 101-106.</w:t>
      </w:r>
    </w:p>
    <w:p w14:paraId="3F902C7C" w14:textId="77777777" w:rsidR="00C84B63" w:rsidRPr="00C84B63" w:rsidRDefault="00C84B63" w:rsidP="00C84B63">
      <w:pPr>
        <w:numPr>
          <w:ilvl w:val="0"/>
          <w:numId w:val="1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84B63">
        <w:rPr>
          <w:rFonts w:ascii="Times New Roman" w:hAnsi="Times New Roman"/>
          <w:b/>
          <w:sz w:val="24"/>
          <w:szCs w:val="24"/>
        </w:rPr>
        <w:t xml:space="preserve">S. </w:t>
      </w:r>
      <w:r w:rsidRPr="00C84B63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C84B63">
        <w:rPr>
          <w:rFonts w:ascii="Times New Roman" w:hAnsi="Times New Roman"/>
          <w:b/>
          <w:bCs/>
          <w:sz w:val="24"/>
          <w:szCs w:val="24"/>
        </w:rPr>
        <w:t>ădăban</w:t>
      </w:r>
      <w:r w:rsidRPr="00C84B63">
        <w:rPr>
          <w:rFonts w:ascii="Times New Roman" w:hAnsi="Times New Roman"/>
          <w:sz w:val="24"/>
          <w:szCs w:val="24"/>
        </w:rPr>
        <w:t xml:space="preserve">, </w:t>
      </w:r>
      <w:r w:rsidRPr="00C84B63">
        <w:rPr>
          <w:rFonts w:ascii="Times New Roman" w:hAnsi="Times New Roman"/>
          <w:i/>
          <w:sz w:val="24"/>
          <w:szCs w:val="24"/>
        </w:rPr>
        <w:t xml:space="preserve">Paraclosed Morphisms in Quotient Hilbert Spaces, </w:t>
      </w:r>
      <w:r w:rsidRPr="00C84B6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Arad 16-18 November </w:t>
      </w:r>
      <w:r w:rsidRPr="00C84B63">
        <w:rPr>
          <w:rFonts w:ascii="Times New Roman" w:hAnsi="Times New Roman"/>
          <w:b/>
          <w:sz w:val="24"/>
          <w:szCs w:val="24"/>
        </w:rPr>
        <w:t>2006</w:t>
      </w:r>
      <w:r w:rsidRPr="00C84B63">
        <w:rPr>
          <w:rFonts w:ascii="Times New Roman" w:hAnsi="Times New Roman"/>
          <w:sz w:val="24"/>
          <w:szCs w:val="24"/>
        </w:rPr>
        <w:t>, 74-81.</w:t>
      </w:r>
    </w:p>
    <w:p w14:paraId="19076DF6" w14:textId="77777777" w:rsidR="00C84B63" w:rsidRDefault="00C84B63" w:rsidP="00C84B63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4D1232D5" w14:textId="77777777" w:rsidR="00C75C2F" w:rsidRDefault="00F245CC" w:rsidP="000F4298">
      <w:pPr>
        <w:pStyle w:val="CVNormal"/>
        <w:numPr>
          <w:ilvl w:val="0"/>
          <w:numId w:val="32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Other Articles</w:t>
      </w:r>
    </w:p>
    <w:p w14:paraId="4E35059F" w14:textId="77777777" w:rsidR="00064B5D" w:rsidRPr="00E041E3" w:rsidRDefault="00064B5D" w:rsidP="00064B5D">
      <w:p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258258" w14:textId="77777777" w:rsidR="00A70EB5" w:rsidRPr="00A70EB5" w:rsidRDefault="00A70EB5" w:rsidP="00A70EB5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Positive Morphisms of Quotient Hilbert Spaces, </w:t>
      </w:r>
      <w:r w:rsidRPr="00E041E3">
        <w:rPr>
          <w:rFonts w:ascii="Times New Roman" w:hAnsi="Times New Roman"/>
          <w:sz w:val="24"/>
          <w:szCs w:val="24"/>
        </w:rPr>
        <w:t>Bulletins for Applied &amp; Computer Mathematics, BAM-CXII/</w:t>
      </w:r>
      <w:r w:rsidRPr="00A70EB5">
        <w:rPr>
          <w:rFonts w:ascii="Times New Roman" w:hAnsi="Times New Roman"/>
          <w:b/>
          <w:sz w:val="24"/>
          <w:szCs w:val="24"/>
        </w:rPr>
        <w:t>2008</w:t>
      </w:r>
      <w:r w:rsidRPr="00E041E3">
        <w:rPr>
          <w:rFonts w:ascii="Times New Roman" w:hAnsi="Times New Roman"/>
          <w:sz w:val="24"/>
          <w:szCs w:val="24"/>
        </w:rPr>
        <w:t>, Nr 2358, Technical  University of Budapest, pag. 67-76.</w:t>
      </w:r>
    </w:p>
    <w:p w14:paraId="31066527" w14:textId="77777777" w:rsidR="00064B5D" w:rsidRDefault="00064B5D" w:rsidP="00064B5D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64B5D">
        <w:rPr>
          <w:rFonts w:ascii="Times New Roman" w:hAnsi="Times New Roman"/>
          <w:b/>
          <w:sz w:val="24"/>
          <w:szCs w:val="24"/>
        </w:rPr>
        <w:t xml:space="preserve">S. </w:t>
      </w:r>
      <w:r w:rsidRPr="00064B5D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064B5D">
        <w:rPr>
          <w:rFonts w:ascii="Times New Roman" w:hAnsi="Times New Roman"/>
          <w:b/>
          <w:bCs/>
          <w:sz w:val="24"/>
          <w:szCs w:val="24"/>
        </w:rPr>
        <w:t>ădăban</w:t>
      </w:r>
      <w:r w:rsidRPr="00064B5D">
        <w:rPr>
          <w:rFonts w:ascii="Times New Roman" w:hAnsi="Times New Roman"/>
          <w:sz w:val="24"/>
          <w:szCs w:val="24"/>
        </w:rPr>
        <w:t xml:space="preserve">, </w:t>
      </w:r>
      <w:r w:rsidRPr="00064B5D">
        <w:rPr>
          <w:rFonts w:ascii="Times New Roman" w:hAnsi="Times New Roman"/>
          <w:i/>
          <w:sz w:val="24"/>
          <w:szCs w:val="24"/>
        </w:rPr>
        <w:t xml:space="preserve">The Local Spectrum of a Multi-morphism on Quotient Fréchet Spaces, </w:t>
      </w:r>
      <w:r w:rsidRPr="00064B5D">
        <w:rPr>
          <w:rFonts w:ascii="Times New Roman" w:hAnsi="Times New Roman"/>
          <w:sz w:val="24"/>
          <w:szCs w:val="24"/>
        </w:rPr>
        <w:t xml:space="preserve">Proceedings of the 9th National Conference of the Romanian Mathematical Society, Lugoj 6-7 May, </w:t>
      </w:r>
      <w:r w:rsidRPr="00064B5D">
        <w:rPr>
          <w:rFonts w:ascii="Times New Roman" w:hAnsi="Times New Roman"/>
          <w:b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, pag. 236-248.</w:t>
      </w:r>
      <w:r w:rsidRPr="00064B5D">
        <w:rPr>
          <w:rFonts w:ascii="Times New Roman" w:hAnsi="Times New Roman"/>
          <w:sz w:val="24"/>
          <w:szCs w:val="24"/>
        </w:rPr>
        <w:t xml:space="preserve"> </w:t>
      </w:r>
    </w:p>
    <w:p w14:paraId="5D635452" w14:textId="77777777" w:rsidR="00064B5D" w:rsidRPr="00064B5D" w:rsidRDefault="00064B5D" w:rsidP="00064B5D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64B5D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064B5D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064B5D">
        <w:rPr>
          <w:rFonts w:ascii="Times New Roman" w:hAnsi="Times New Roman"/>
          <w:b/>
          <w:bCs/>
          <w:sz w:val="24"/>
          <w:szCs w:val="24"/>
        </w:rPr>
        <w:t>ădăban</w:t>
      </w:r>
      <w:r w:rsidRPr="00064B5D">
        <w:rPr>
          <w:rFonts w:ascii="Times New Roman" w:hAnsi="Times New Roman"/>
          <w:sz w:val="24"/>
          <w:szCs w:val="24"/>
        </w:rPr>
        <w:t xml:space="preserve">, </w:t>
      </w:r>
      <w:r w:rsidRPr="00064B5D">
        <w:rPr>
          <w:rFonts w:ascii="Times New Roman" w:hAnsi="Times New Roman"/>
          <w:i/>
          <w:sz w:val="24"/>
          <w:szCs w:val="24"/>
        </w:rPr>
        <w:t xml:space="preserve">On the Category qH, </w:t>
      </w:r>
      <w:r w:rsidRPr="00064B5D">
        <w:rPr>
          <w:rFonts w:ascii="Times New Roman" w:hAnsi="Times New Roman"/>
          <w:sz w:val="24"/>
          <w:szCs w:val="24"/>
        </w:rPr>
        <w:t xml:space="preserve">Analele Universitǎţii „Aurel Vlaicu” din Arad, Seria Matematicǎ-Informaticǎ, </w:t>
      </w:r>
      <w:r w:rsidRPr="00064B5D">
        <w:rPr>
          <w:rFonts w:ascii="Times New Roman" w:hAnsi="Times New Roman"/>
          <w:b/>
          <w:sz w:val="24"/>
          <w:szCs w:val="24"/>
        </w:rPr>
        <w:t>2004</w:t>
      </w:r>
      <w:r w:rsidRPr="00064B5D">
        <w:rPr>
          <w:rFonts w:ascii="Times New Roman" w:hAnsi="Times New Roman"/>
          <w:sz w:val="24"/>
          <w:szCs w:val="24"/>
        </w:rPr>
        <w:t>, pag. 48-53.</w:t>
      </w:r>
    </w:p>
    <w:p w14:paraId="46A6AEBF" w14:textId="77777777" w:rsidR="00064B5D" w:rsidRDefault="00064B5D" w:rsidP="00064B5D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Examples of Morphisms Between Quotient Hilbert Spaces, </w:t>
      </w:r>
      <w:r w:rsidRPr="00E041E3">
        <w:rPr>
          <w:rFonts w:ascii="Times New Roman" w:hAnsi="Times New Roman"/>
          <w:sz w:val="24"/>
          <w:szCs w:val="24"/>
        </w:rPr>
        <w:t xml:space="preserve">Proceedings of the National Conference on Mathematical Analysis and Applications, Timişoara 12-13 December, </w:t>
      </w:r>
      <w:r w:rsidRPr="00064B5D">
        <w:rPr>
          <w:rFonts w:ascii="Times New Roman" w:hAnsi="Times New Roman"/>
          <w:b/>
          <w:sz w:val="24"/>
          <w:szCs w:val="24"/>
        </w:rPr>
        <w:t>2000</w:t>
      </w:r>
      <w:r w:rsidRPr="00E041E3">
        <w:rPr>
          <w:rFonts w:ascii="Times New Roman" w:hAnsi="Times New Roman"/>
          <w:sz w:val="24"/>
          <w:szCs w:val="24"/>
        </w:rPr>
        <w:t>, pag. 215-221.</w:t>
      </w:r>
    </w:p>
    <w:p w14:paraId="038AB0E1" w14:textId="77777777" w:rsidR="00064B5D" w:rsidRPr="00E041E3" w:rsidRDefault="00064B5D" w:rsidP="00064B5D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Shifturi speciale, </w:t>
      </w:r>
      <w:r w:rsidRPr="00E041E3">
        <w:rPr>
          <w:rFonts w:ascii="Times New Roman" w:hAnsi="Times New Roman"/>
          <w:sz w:val="24"/>
          <w:szCs w:val="24"/>
        </w:rPr>
        <w:t>Studia Universitatis „V</w:t>
      </w:r>
      <w:r>
        <w:rPr>
          <w:rFonts w:ascii="Times New Roman" w:hAnsi="Times New Roman"/>
          <w:sz w:val="24"/>
          <w:szCs w:val="24"/>
        </w:rPr>
        <w:t xml:space="preserve">asile Goldiş”, seria A, </w:t>
      </w:r>
      <w:r w:rsidRPr="008838CA">
        <w:rPr>
          <w:rFonts w:ascii="Times New Roman" w:hAnsi="Times New Roman"/>
          <w:b/>
          <w:sz w:val="24"/>
          <w:szCs w:val="24"/>
        </w:rPr>
        <w:t>6 (1996)</w:t>
      </w:r>
      <w:r w:rsidRPr="00E041E3">
        <w:rPr>
          <w:rFonts w:ascii="Times New Roman" w:hAnsi="Times New Roman"/>
          <w:sz w:val="24"/>
          <w:szCs w:val="24"/>
        </w:rPr>
        <w:t>, 244-249.</w:t>
      </w:r>
    </w:p>
    <w:p w14:paraId="7AB052E5" w14:textId="77777777" w:rsidR="00064B5D" w:rsidRDefault="00064B5D" w:rsidP="00064B5D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i/>
          <w:sz w:val="24"/>
          <w:szCs w:val="24"/>
        </w:rPr>
        <w:t xml:space="preserve">Spectrul operatorilor în spaţii Banach factor, </w:t>
      </w:r>
      <w:r w:rsidRPr="00E041E3">
        <w:rPr>
          <w:rFonts w:ascii="Times New Roman" w:hAnsi="Times New Roman"/>
          <w:sz w:val="24"/>
          <w:szCs w:val="24"/>
        </w:rPr>
        <w:t>Studia Universita</w:t>
      </w:r>
      <w:r>
        <w:rPr>
          <w:rFonts w:ascii="Times New Roman" w:hAnsi="Times New Roman"/>
          <w:sz w:val="24"/>
          <w:szCs w:val="24"/>
        </w:rPr>
        <w:t xml:space="preserve">tis „Vasile Goldiş”, seria A, </w:t>
      </w:r>
      <w:r w:rsidRPr="008838CA">
        <w:rPr>
          <w:rFonts w:ascii="Times New Roman" w:hAnsi="Times New Roman"/>
          <w:b/>
          <w:sz w:val="24"/>
          <w:szCs w:val="24"/>
        </w:rPr>
        <w:t>6 (1996)</w:t>
      </w:r>
      <w:r w:rsidRPr="00E041E3">
        <w:rPr>
          <w:rFonts w:ascii="Times New Roman" w:hAnsi="Times New Roman"/>
          <w:sz w:val="24"/>
          <w:szCs w:val="24"/>
        </w:rPr>
        <w:t>, 250-255.</w:t>
      </w:r>
    </w:p>
    <w:p w14:paraId="59690D02" w14:textId="77777777" w:rsidR="00A70EB5" w:rsidRDefault="00A70EB5" w:rsidP="00A70EB5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 M. N</w:t>
      </w:r>
      <w:r>
        <w:rPr>
          <w:rFonts w:ascii="Times New Roman" w:hAnsi="Times New Roman"/>
          <w:sz w:val="24"/>
          <w:szCs w:val="24"/>
        </w:rPr>
        <w:t>agy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Joint Spectra for a Family of Paraclosed Morphisms on Quotient Banach Spaces, </w:t>
      </w:r>
      <w:r w:rsidRPr="00E041E3">
        <w:rPr>
          <w:rFonts w:ascii="Times New Roman" w:hAnsi="Times New Roman"/>
          <w:sz w:val="24"/>
          <w:szCs w:val="24"/>
        </w:rPr>
        <w:t>Bulletins for Applied Mathematics, 1285/</w:t>
      </w:r>
      <w:r w:rsidRPr="00A70EB5">
        <w:rPr>
          <w:rFonts w:ascii="Times New Roman" w:hAnsi="Times New Roman"/>
          <w:b/>
          <w:sz w:val="24"/>
          <w:szCs w:val="24"/>
        </w:rPr>
        <w:t>1996</w:t>
      </w:r>
      <w:r w:rsidRPr="00E041E3">
        <w:rPr>
          <w:rFonts w:ascii="Times New Roman" w:hAnsi="Times New Roman"/>
          <w:sz w:val="24"/>
          <w:szCs w:val="24"/>
        </w:rPr>
        <w:t>, Technical  University Budapest, pag. 461-468.</w:t>
      </w:r>
    </w:p>
    <w:p w14:paraId="2E24DC45" w14:textId="77777777" w:rsidR="00A70EB5" w:rsidRPr="00B459B4" w:rsidRDefault="00A70EB5" w:rsidP="00A70EB5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459B4">
        <w:rPr>
          <w:rFonts w:ascii="Times New Roman" w:hAnsi="Times New Roman"/>
          <w:sz w:val="24"/>
          <w:szCs w:val="24"/>
        </w:rPr>
        <w:t>M. N</w:t>
      </w:r>
      <w:r>
        <w:rPr>
          <w:rFonts w:ascii="Times New Roman" w:hAnsi="Times New Roman"/>
          <w:sz w:val="24"/>
          <w:szCs w:val="24"/>
        </w:rPr>
        <w:t>agy</w:t>
      </w:r>
      <w:r w:rsidRPr="00B459B4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B459B4">
        <w:rPr>
          <w:rFonts w:ascii="Times New Roman" w:hAnsi="Times New Roman"/>
          <w:sz w:val="24"/>
          <w:szCs w:val="24"/>
        </w:rPr>
        <w:t xml:space="preserve">, </w:t>
      </w:r>
      <w:r w:rsidRPr="00B459B4">
        <w:rPr>
          <w:rFonts w:ascii="Times New Roman" w:hAnsi="Times New Roman"/>
          <w:i/>
          <w:sz w:val="24"/>
          <w:szCs w:val="24"/>
        </w:rPr>
        <w:t xml:space="preserve">A Statistical Point of View on the Repeatability of Heat Storage Measurements, </w:t>
      </w:r>
      <w:r w:rsidRPr="00B459B4">
        <w:rPr>
          <w:rFonts w:ascii="Times New Roman" w:hAnsi="Times New Roman"/>
          <w:sz w:val="24"/>
          <w:szCs w:val="24"/>
        </w:rPr>
        <w:t>Bulletins for Applied Mathematics, 1284/</w:t>
      </w:r>
      <w:r w:rsidRPr="00A70EB5">
        <w:rPr>
          <w:rFonts w:ascii="Times New Roman" w:hAnsi="Times New Roman"/>
          <w:b/>
          <w:sz w:val="24"/>
          <w:szCs w:val="24"/>
        </w:rPr>
        <w:t>1996</w:t>
      </w:r>
      <w:r w:rsidRPr="00B459B4">
        <w:rPr>
          <w:rFonts w:ascii="Times New Roman" w:hAnsi="Times New Roman"/>
          <w:sz w:val="24"/>
          <w:szCs w:val="24"/>
        </w:rPr>
        <w:t>, Technical  University Budapest, pag. 453-460.</w:t>
      </w:r>
    </w:p>
    <w:p w14:paraId="57231509" w14:textId="77777777" w:rsidR="00003568" w:rsidRDefault="00003568" w:rsidP="00EA700D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77EAEF87" w14:textId="77777777" w:rsidR="00003568" w:rsidRDefault="00F245CC" w:rsidP="000F4298">
      <w:pPr>
        <w:pStyle w:val="CVNormal"/>
        <w:numPr>
          <w:ilvl w:val="0"/>
          <w:numId w:val="32"/>
        </w:num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Conference presentations</w:t>
      </w:r>
    </w:p>
    <w:p w14:paraId="0AF41884" w14:textId="77777777" w:rsidR="00050D40" w:rsidRPr="00172A46" w:rsidRDefault="00050D40" w:rsidP="00050D40">
      <w:pPr>
        <w:pStyle w:val="CVNormal"/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63AEB07A" w14:textId="3E74D293" w:rsidR="00E9582C" w:rsidRPr="00E9582C" w:rsidRDefault="00E9582C" w:rsidP="00E9582C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sz w:val="24"/>
          <w:szCs w:val="24"/>
        </w:rPr>
      </w:pPr>
      <w:r w:rsidRPr="002B1CE9">
        <w:rPr>
          <w:sz w:val="24"/>
          <w:szCs w:val="24"/>
        </w:rPr>
        <w:t>S. Nădăban, Fuzzy Normed Linear Spaces: A General View, Invited speacher,  ICMA 2025, The 16th International Conference on Mathematics and its Applications, 29-31 May 2025, Timisoara, Romania.</w:t>
      </w:r>
    </w:p>
    <w:p w14:paraId="0EBE9D71" w14:textId="7C22F219" w:rsidR="004D01A4" w:rsidRPr="004D01A4" w:rsidRDefault="004D01A4" w:rsidP="004D01A4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S.Nădăban, D. Deac, Nonstandard Fuzzy Sets: A General View, 9th International Conference on Computers Communications and Control ICCCC2022, Oradea, Romania, May 16-20, 2022.</w:t>
      </w:r>
    </w:p>
    <w:p w14:paraId="515D26D7" w14:textId="2AC62678" w:rsidR="00940015" w:rsidRPr="00CC3CF6" w:rsidRDefault="00940015" w:rsidP="004D01A4">
      <w:pPr>
        <w:pStyle w:val="ListParagraph"/>
        <w:widowControl w:val="0"/>
        <w:numPr>
          <w:ilvl w:val="2"/>
          <w:numId w:val="8"/>
        </w:numPr>
        <w:tabs>
          <w:tab w:val="clear" w:pos="501"/>
          <w:tab w:val="num" w:pos="644"/>
          <w:tab w:val="left" w:pos="2520"/>
        </w:tabs>
        <w:ind w:left="644" w:hanging="502"/>
        <w:jc w:val="both"/>
        <w:rPr>
          <w:sz w:val="24"/>
          <w:szCs w:val="24"/>
        </w:rPr>
      </w:pPr>
      <w:r w:rsidRPr="00CC3CF6">
        <w:rPr>
          <w:rFonts w:ascii="Times New Roman"/>
          <w:sz w:val="24"/>
        </w:rPr>
        <w:t>Popa Lorena, Sida Lavinia, Nadaban Sorin, Ioan Dzitac</w:t>
      </w:r>
      <w:r w:rsidRPr="00CC3CF6">
        <w:rPr>
          <w:rFonts w:ascii="Times New Roman"/>
          <w:b/>
          <w:sz w:val="24"/>
        </w:rPr>
        <w:t>,</w:t>
      </w:r>
      <w:r w:rsidRPr="00CC3C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CF6">
        <w:rPr>
          <w:rFonts w:ascii="Times New Roman"/>
          <w:i/>
          <w:sz w:val="24"/>
        </w:rPr>
        <w:t xml:space="preserve">Some Remarks on Fuzzy Hilbert Space, </w:t>
      </w:r>
      <w:r w:rsidRPr="00CC3CF6">
        <w:rPr>
          <w:rFonts w:ascii="Times New Roman" w:hAnsi="Times New Roman"/>
          <w:sz w:val="24"/>
          <w:szCs w:val="24"/>
        </w:rPr>
        <w:t>International Symposium „Research and Education in an Innovation Era”, 8</w:t>
      </w:r>
      <w:r w:rsidRPr="00CC3CF6">
        <w:rPr>
          <w:rFonts w:ascii="Times New Roman" w:hAnsi="Times New Roman"/>
          <w:sz w:val="24"/>
          <w:szCs w:val="24"/>
          <w:vertAlign w:val="superscript"/>
        </w:rPr>
        <w:t>th</w:t>
      </w:r>
      <w:r w:rsidRPr="00CC3CF6">
        <w:rPr>
          <w:rFonts w:ascii="Times New Roman" w:hAnsi="Times New Roman"/>
          <w:sz w:val="24"/>
          <w:szCs w:val="24"/>
        </w:rPr>
        <w:t xml:space="preserve"> Edition, Arad, May 23th-25th, 2019</w:t>
      </w:r>
      <w:r>
        <w:rPr>
          <w:rFonts w:ascii="Times New Roman" w:hAnsi="Times New Roman"/>
          <w:sz w:val="24"/>
          <w:szCs w:val="24"/>
        </w:rPr>
        <w:t>.</w:t>
      </w:r>
    </w:p>
    <w:p w14:paraId="7DA7EA5B" w14:textId="2DC742C6" w:rsidR="00940015" w:rsidRPr="004D01A4" w:rsidRDefault="00940015" w:rsidP="004D01A4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sz w:val="24"/>
          <w:szCs w:val="24"/>
        </w:rPr>
      </w:pP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4D01A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 w:rsidRPr="004D01A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4D01A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4D01A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7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Edition, Arad, May 17th-20th.</w:t>
      </w:r>
    </w:p>
    <w:p w14:paraId="2DD6A69C" w14:textId="62C9FE02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4D01A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 w:rsidRPr="004D01A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spaces,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4D01A4">
        <w:rPr>
          <w:rFonts w:ascii="Times New Roman" w:hAnsi="Times New Roman"/>
          <w:sz w:val="24"/>
          <w:szCs w:val="24"/>
        </w:rPr>
        <w:t>International Conference on Numerical Analysis and Applied Mathematics (ICNAAM-2017), SEP 25-20, 2017, Greece.</w:t>
      </w:r>
    </w:p>
    <w:p w14:paraId="1EC28AC3" w14:textId="225B2F9C" w:rsidR="00940015" w:rsidRPr="004D01A4" w:rsidRDefault="00940015" w:rsidP="004D01A4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L.Sida, L. Popa,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4D01A4"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6</w:t>
      </w:r>
      <w:r w:rsidRPr="004D01A4">
        <w:rPr>
          <w:rFonts w:ascii="Times New Roman" w:hAnsi="Times New Roman"/>
          <w:sz w:val="28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Edition, Arad 8-10 December 2016.</w:t>
      </w:r>
    </w:p>
    <w:p w14:paraId="28521762" w14:textId="265D4DCE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A. Szabo,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T. Binzar, F. Pater, </w:t>
      </w:r>
      <w:r w:rsidRPr="004D01A4">
        <w:rPr>
          <w:rFonts w:ascii="Times New Roman" w:hAnsi="Times New Roman"/>
          <w:i/>
          <w:sz w:val="24"/>
          <w:szCs w:val="24"/>
        </w:rPr>
        <w:t>Strict inclusions between some classes of fuzzy relations</w:t>
      </w:r>
      <w:r w:rsidRPr="004D01A4">
        <w:rPr>
          <w:rFonts w:ascii="Times New Roman" w:hAnsi="Times New Roman"/>
          <w:sz w:val="24"/>
          <w:szCs w:val="24"/>
        </w:rPr>
        <w:t>, 14</w:t>
      </w:r>
      <w:r w:rsidRPr="004D01A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4D01A4">
        <w:rPr>
          <w:rFonts w:ascii="Times New Roman" w:hAnsi="Times New Roman"/>
          <w:sz w:val="24"/>
          <w:szCs w:val="24"/>
        </w:rPr>
        <w:t xml:space="preserve">International Conference of Numerical Analysis and Applied Mathematics, ICNAAM, 19-25 September 2016, Greece. </w:t>
      </w:r>
    </w:p>
    <w:p w14:paraId="7057DB72" w14:textId="61C9C69C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Neutrosophic sets and their applications to MCDM problems, </w:t>
      </w:r>
      <w:r w:rsidRPr="004D01A4">
        <w:rPr>
          <w:rFonts w:ascii="Times New Roman" w:hAnsi="Times New Roman"/>
          <w:sz w:val="24"/>
          <w:szCs w:val="24"/>
        </w:rPr>
        <w:t>6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10-14 Mai, 2016.</w:t>
      </w:r>
    </w:p>
    <w:p w14:paraId="758AA43D" w14:textId="4966BF53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>Mulţimi fuzzy</w:t>
      </w:r>
      <w:r w:rsidRPr="004D01A4">
        <w:rPr>
          <w:rFonts w:ascii="Times New Roman" w:hAnsi="Times New Roman"/>
          <w:sz w:val="24"/>
          <w:szCs w:val="24"/>
        </w:rPr>
        <w:t>, Conferinta de Matematica „Tiberiu Popoviciu”, Arad, 16 mai 2015.</w:t>
      </w:r>
    </w:p>
    <w:p w14:paraId="62CBB3DD" w14:textId="57DDE146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T. Bînzar, F. Pater, </w:t>
      </w:r>
      <w:r w:rsidRPr="004D01A4">
        <w:rPr>
          <w:rFonts w:ascii="Times New Roman" w:hAnsi="Times New Roman"/>
          <w:i/>
          <w:sz w:val="24"/>
          <w:szCs w:val="24"/>
        </w:rPr>
        <w:t xml:space="preserve">Bounded operators on fuzzy Banach spaces, </w:t>
      </w:r>
      <w:r w:rsidRPr="004D01A4">
        <w:rPr>
          <w:rFonts w:ascii="Times New Roman" w:hAnsi="Times New Roman"/>
          <w:sz w:val="24"/>
          <w:szCs w:val="24"/>
        </w:rPr>
        <w:t>25</w:t>
      </w:r>
      <w:r w:rsidRPr="004D01A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4D01A4">
        <w:rPr>
          <w:rFonts w:ascii="Times New Roman" w:hAnsi="Times New Roman"/>
          <w:sz w:val="24"/>
          <w:szCs w:val="24"/>
        </w:rPr>
        <w:t>International Conference on Operator Theory, Timișoara, June 30 – July 5, 2014.</w:t>
      </w:r>
    </w:p>
    <w:p w14:paraId="3BC0214B" w14:textId="524101FB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Fuzzy Euclidean Normed Spaces, </w:t>
      </w:r>
      <w:r w:rsidRPr="004D01A4">
        <w:rPr>
          <w:rFonts w:ascii="Times New Roman" w:hAnsi="Times New Roman"/>
          <w:sz w:val="24"/>
          <w:szCs w:val="24"/>
        </w:rPr>
        <w:t>5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6-10 Mai, 2014.</w:t>
      </w:r>
    </w:p>
    <w:p w14:paraId="54CA0553" w14:textId="7D127613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 short history of fuzzy normed linear spaces, </w:t>
      </w:r>
      <w:r w:rsidRPr="004D01A4">
        <w:rPr>
          <w:rFonts w:ascii="Times New Roman" w:hAnsi="Times New Roman"/>
          <w:sz w:val="24"/>
          <w:szCs w:val="24"/>
        </w:rPr>
        <w:t>International Workshop on Operator Theory and Applications, Arad, 28-30 October, 2013.</w:t>
      </w:r>
    </w:p>
    <w:p w14:paraId="653B1B24" w14:textId="2C75EBDF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>Fuzzy F-normed linear spaces</w:t>
      </w:r>
      <w:r w:rsidRPr="004D01A4">
        <w:rPr>
          <w:rFonts w:ascii="Times New Roman" w:hAnsi="Times New Roman"/>
          <w:sz w:val="24"/>
          <w:szCs w:val="24"/>
        </w:rPr>
        <w:t>, International Workshop on Functional Analysis, Timișoara, October 12-14, 2012.</w:t>
      </w:r>
    </w:p>
    <w:p w14:paraId="278D13B0" w14:textId="1AB122AA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E.Şișu,  V. Udrescu,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C. Fifor, A. Zamfir, </w:t>
      </w:r>
      <w:r w:rsidRPr="004D01A4">
        <w:rPr>
          <w:rFonts w:ascii="Times New Roman" w:hAnsi="Times New Roman"/>
          <w:i/>
          <w:sz w:val="24"/>
          <w:szCs w:val="24"/>
        </w:rPr>
        <w:t xml:space="preserve">Sistem informatic de operare pentru interpretarea spectrelor de masă a gangliozidelor din creierul uman, </w:t>
      </w:r>
      <w:r w:rsidRPr="004D01A4">
        <w:rPr>
          <w:rFonts w:ascii="Times New Roman" w:hAnsi="Times New Roman"/>
          <w:sz w:val="24"/>
          <w:szCs w:val="24"/>
        </w:rPr>
        <w:t>Conferinţa Diaspora în Cercetarea Ştiinţifica Românească, București 17-19 septembrie 2008.</w:t>
      </w:r>
    </w:p>
    <w:p w14:paraId="6A391815" w14:textId="15B0497D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C. Mosoarca, E.Şișu, C. Fifor,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Ž. Vukelic, A. Zamfir, </w:t>
      </w:r>
      <w:r w:rsidRPr="004D01A4">
        <w:rPr>
          <w:rFonts w:ascii="Times New Roman" w:hAnsi="Times New Roman"/>
          <w:i/>
          <w:sz w:val="24"/>
          <w:szCs w:val="24"/>
        </w:rPr>
        <w:t>Optimization of novel in fragmentation techniques for polysialylated glycolipids,</w:t>
      </w:r>
      <w:r w:rsidRPr="004D01A4">
        <w:rPr>
          <w:rFonts w:ascii="Times New Roman" w:hAnsi="Times New Roman"/>
          <w:sz w:val="24"/>
          <w:szCs w:val="24"/>
        </w:rPr>
        <w:t xml:space="preserve"> </w:t>
      </w:r>
      <w:r w:rsidRPr="004D01A4">
        <w:rPr>
          <w:rFonts w:ascii="Times New Roman" w:hAnsi="Times New Roman"/>
          <w:i/>
          <w:sz w:val="24"/>
          <w:szCs w:val="24"/>
        </w:rPr>
        <w:t xml:space="preserve">  </w:t>
      </w:r>
      <w:r w:rsidRPr="004D01A4">
        <w:rPr>
          <w:rFonts w:ascii="Times New Roman" w:hAnsi="Times New Roman"/>
          <w:sz w:val="24"/>
          <w:szCs w:val="24"/>
        </w:rPr>
        <w:t>The 5th Conference on Condensed Matter Physics, Timișoara 16-18 July 2008.</w:t>
      </w:r>
    </w:p>
    <w:p w14:paraId="2B5DD2F8" w14:textId="7C0520E6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E.Şișu,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C. Fifor, Ž. Vukelic, A. Zamfir, </w:t>
      </w:r>
      <w:r w:rsidRPr="004D01A4">
        <w:rPr>
          <w:rFonts w:ascii="Times New Roman" w:hAnsi="Times New Roman"/>
          <w:i/>
          <w:sz w:val="24"/>
          <w:szCs w:val="24"/>
        </w:rPr>
        <w:t xml:space="preserve">Computer software for the interpretation of brain ganglioside mass spectra,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Second Edition, Arad 20-21 November 2008.</w:t>
      </w:r>
    </w:p>
    <w:p w14:paraId="497338CE" w14:textId="799D4E7D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P. Gașpar, </w:t>
      </w:r>
      <w:r w:rsidRPr="004D01A4">
        <w:rPr>
          <w:rFonts w:ascii="Times New Roman" w:hAnsi="Times New Roman"/>
          <w:i/>
          <w:sz w:val="24"/>
          <w:szCs w:val="24"/>
        </w:rPr>
        <w:t>On Discrete Periodically Correlated Random Fields,</w:t>
      </w:r>
      <w:r w:rsidRPr="004D01A4">
        <w:rPr>
          <w:rFonts w:ascii="Times New Roman" w:hAnsi="Times New Roman"/>
          <w:sz w:val="24"/>
          <w:szCs w:val="24"/>
        </w:rPr>
        <w:t xml:space="preserve"> A 21-a Conferinţǎ Internaţionalǎ de Teoria Operatorilor, Timişoara, 2006.</w:t>
      </w:r>
    </w:p>
    <w:p w14:paraId="6456FFF7" w14:textId="04FECFAD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The Local Spectrum for a Finite Family of Morphisms, </w:t>
      </w:r>
      <w:r w:rsidRPr="004D01A4">
        <w:rPr>
          <w:rFonts w:ascii="Times New Roman" w:hAnsi="Times New Roman"/>
          <w:sz w:val="24"/>
          <w:szCs w:val="24"/>
        </w:rPr>
        <w:t>La „30 de ani de Invǎţǎmânt superior tehnic”, Universitatea „Aurel Vlaicu” din Arad, 2002.</w:t>
      </w:r>
    </w:p>
    <w:p w14:paraId="78A68B5B" w14:textId="095AFDC4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Asupra spectrului unui morfism pe spaţii factor, </w:t>
      </w:r>
      <w:r w:rsidRPr="004D01A4">
        <w:rPr>
          <w:rFonts w:ascii="Times New Roman" w:hAnsi="Times New Roman"/>
          <w:sz w:val="24"/>
          <w:szCs w:val="24"/>
        </w:rPr>
        <w:t>Conferinţa Naţionalǎ de Analizǎ Matematicǎ, Universitatea Babeş-Bolyai din Cluj-Napoca, 2002.</w:t>
      </w:r>
    </w:p>
    <w:p w14:paraId="283D2017" w14:textId="44FDF2BB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Asupra unor funcţii de producţie, </w:t>
      </w:r>
      <w:r w:rsidRPr="004D01A4">
        <w:rPr>
          <w:rFonts w:ascii="Times New Roman" w:hAnsi="Times New Roman"/>
          <w:sz w:val="24"/>
          <w:szCs w:val="24"/>
        </w:rPr>
        <w:t>„Zilele Academice Arǎdene”, Universitatea de Vest „Vasile Goldiş” din Arad, 2001.</w:t>
      </w:r>
    </w:p>
    <w:p w14:paraId="4C04D9E9" w14:textId="47DB031F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Local spectral theory for multi-morphisms of  quotient Fréchet spaces, </w:t>
      </w:r>
      <w:r w:rsidRPr="004D01A4">
        <w:rPr>
          <w:rFonts w:ascii="Times New Roman" w:hAnsi="Times New Roman"/>
          <w:sz w:val="24"/>
          <w:szCs w:val="24"/>
        </w:rPr>
        <w:t>18th International Conference on Operator Theory, June 27- July 1, 2000, University of the West, Timişoara, România.</w:t>
      </w:r>
    </w:p>
    <w:p w14:paraId="7128AB64" w14:textId="53E9442F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A. Terescenco, F. Turcu, </w:t>
      </w:r>
      <w:r w:rsidRPr="004D01A4">
        <w:rPr>
          <w:rFonts w:ascii="Times New Roman" w:hAnsi="Times New Roman"/>
          <w:i/>
          <w:sz w:val="24"/>
          <w:szCs w:val="24"/>
        </w:rPr>
        <w:t xml:space="preserve">The Adjoint of a Morphism Between Quotient Hilbert Spaces, </w:t>
      </w:r>
      <w:r w:rsidRPr="004D01A4">
        <w:rPr>
          <w:rFonts w:ascii="Times New Roman" w:hAnsi="Times New Roman"/>
          <w:sz w:val="24"/>
          <w:szCs w:val="24"/>
        </w:rPr>
        <w:t>A 17-a Conferinţǎ Internaţionalǎ de Teoria Operatorilor, Timişoara, 1998.</w:t>
      </w:r>
    </w:p>
    <w:p w14:paraId="4043FCCF" w14:textId="77777777" w:rsidR="004517AE" w:rsidRDefault="004517AE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0B46772E" w14:textId="77777777" w:rsidR="004517AE" w:rsidRDefault="004517AE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2956DB5B" w14:textId="552C35FA" w:rsidR="00003568" w:rsidRPr="000F4298" w:rsidRDefault="00003568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70EB5">
        <w:rPr>
          <w:rFonts w:ascii="Times New Roman" w:hAnsi="Times New Roman"/>
          <w:sz w:val="24"/>
          <w:szCs w:val="24"/>
        </w:rPr>
        <w:t xml:space="preserve">Data:       </w:t>
      </w:r>
      <w:r w:rsidR="00E9582C">
        <w:rPr>
          <w:rFonts w:ascii="Times New Roman" w:hAnsi="Times New Roman"/>
          <w:sz w:val="24"/>
          <w:szCs w:val="24"/>
        </w:rPr>
        <w:t>22</w:t>
      </w:r>
      <w:r w:rsidR="00940015">
        <w:rPr>
          <w:rFonts w:ascii="Times New Roman" w:hAnsi="Times New Roman"/>
          <w:sz w:val="24"/>
          <w:szCs w:val="24"/>
        </w:rPr>
        <w:t>.0</w:t>
      </w:r>
      <w:r w:rsidR="00E9582C">
        <w:rPr>
          <w:rFonts w:ascii="Times New Roman" w:hAnsi="Times New Roman"/>
          <w:sz w:val="24"/>
          <w:szCs w:val="24"/>
        </w:rPr>
        <w:t>6</w:t>
      </w:r>
      <w:r w:rsidR="00940015">
        <w:rPr>
          <w:rFonts w:ascii="Times New Roman" w:hAnsi="Times New Roman"/>
          <w:sz w:val="24"/>
          <w:szCs w:val="24"/>
        </w:rPr>
        <w:t>.202</w:t>
      </w:r>
      <w:r w:rsidR="00E9582C">
        <w:rPr>
          <w:rFonts w:ascii="Times New Roman" w:hAnsi="Times New Roman"/>
          <w:sz w:val="24"/>
          <w:szCs w:val="24"/>
        </w:rPr>
        <w:t>5</w:t>
      </w:r>
      <w:r w:rsidRPr="00A70EB5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A70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003568" w:rsidRPr="000F4298" w:rsidSect="001E0662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720" w:right="562" w:bottom="720" w:left="562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8E96" w14:textId="77777777" w:rsidR="006E44C4" w:rsidRDefault="006E44C4" w:rsidP="005D6493">
      <w:r>
        <w:separator/>
      </w:r>
    </w:p>
  </w:endnote>
  <w:endnote w:type="continuationSeparator" w:id="0">
    <w:p w14:paraId="5C4EE7AF" w14:textId="77777777" w:rsidR="006E44C4" w:rsidRDefault="006E44C4" w:rsidP="005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D6B7" w14:textId="77777777" w:rsidR="00003568" w:rsidRDefault="00C560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5CC">
      <w:rPr>
        <w:noProof/>
      </w:rPr>
      <w:t>5</w:t>
    </w:r>
    <w:r>
      <w:rPr>
        <w:noProof/>
      </w:rPr>
      <w:fldChar w:fldCharType="end"/>
    </w:r>
  </w:p>
  <w:p w14:paraId="27ABFF9A" w14:textId="77777777" w:rsidR="00003568" w:rsidRDefault="0000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CC65" w14:textId="77777777" w:rsidR="006E44C4" w:rsidRDefault="006E44C4" w:rsidP="005D6493">
      <w:r>
        <w:separator/>
      </w:r>
    </w:p>
  </w:footnote>
  <w:footnote w:type="continuationSeparator" w:id="0">
    <w:p w14:paraId="483BDB8F" w14:textId="77777777" w:rsidR="006E44C4" w:rsidRDefault="006E44C4" w:rsidP="005D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9F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1606F1"/>
    <w:multiLevelType w:val="multilevel"/>
    <w:tmpl w:val="2FD6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97264"/>
    <w:multiLevelType w:val="hybridMultilevel"/>
    <w:tmpl w:val="18B2DEEE"/>
    <w:lvl w:ilvl="0" w:tplc="55D06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E126F"/>
    <w:multiLevelType w:val="hybridMultilevel"/>
    <w:tmpl w:val="E066513A"/>
    <w:lvl w:ilvl="0" w:tplc="070EF5F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01441B"/>
    <w:multiLevelType w:val="hybridMultilevel"/>
    <w:tmpl w:val="4302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73A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A42F4"/>
    <w:multiLevelType w:val="multilevel"/>
    <w:tmpl w:val="734820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67507E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51BCA"/>
    <w:multiLevelType w:val="hybridMultilevel"/>
    <w:tmpl w:val="2B247A14"/>
    <w:lvl w:ilvl="0" w:tplc="9B685102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FA4F93"/>
    <w:multiLevelType w:val="hybridMultilevel"/>
    <w:tmpl w:val="71A43F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C7612"/>
    <w:multiLevelType w:val="hybridMultilevel"/>
    <w:tmpl w:val="CB784364"/>
    <w:lvl w:ilvl="0" w:tplc="E1F655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9AE350E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67205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33819"/>
    <w:multiLevelType w:val="hybridMultilevel"/>
    <w:tmpl w:val="2E389194"/>
    <w:lvl w:ilvl="0" w:tplc="F162E08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1EE33F4"/>
    <w:multiLevelType w:val="hybridMultilevel"/>
    <w:tmpl w:val="779E7602"/>
    <w:lvl w:ilvl="0" w:tplc="C6BC990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1AFC"/>
    <w:multiLevelType w:val="hybridMultilevel"/>
    <w:tmpl w:val="06425DCA"/>
    <w:lvl w:ilvl="0" w:tplc="3342F6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A225C59"/>
    <w:multiLevelType w:val="hybridMultilevel"/>
    <w:tmpl w:val="700C20A2"/>
    <w:lvl w:ilvl="0" w:tplc="326E11D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83041F"/>
    <w:multiLevelType w:val="hybridMultilevel"/>
    <w:tmpl w:val="B642B48A"/>
    <w:lvl w:ilvl="0" w:tplc="49EA1C94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962851"/>
    <w:multiLevelType w:val="hybridMultilevel"/>
    <w:tmpl w:val="F3F80AE2"/>
    <w:lvl w:ilvl="0" w:tplc="DA92C09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7775418"/>
    <w:multiLevelType w:val="hybridMultilevel"/>
    <w:tmpl w:val="45D8E052"/>
    <w:lvl w:ilvl="0" w:tplc="692AE23A">
      <w:start w:val="1"/>
      <w:numFmt w:val="upperRoman"/>
      <w:lvlText w:val="%1."/>
      <w:lvlJc w:val="left"/>
      <w:pPr>
        <w:ind w:left="833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 w15:restartNumberingAfterBreak="0">
    <w:nsid w:val="49592ADE"/>
    <w:multiLevelType w:val="hybridMultilevel"/>
    <w:tmpl w:val="6DA48594"/>
    <w:lvl w:ilvl="0" w:tplc="ACDC11F6">
      <w:start w:val="1"/>
      <w:numFmt w:val="lowerLetter"/>
      <w:lvlText w:val="%1)"/>
      <w:lvlJc w:val="left"/>
      <w:pPr>
        <w:ind w:left="91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21" w15:restartNumberingAfterBreak="0">
    <w:nsid w:val="51D77617"/>
    <w:multiLevelType w:val="hybridMultilevel"/>
    <w:tmpl w:val="B906D1B0"/>
    <w:lvl w:ilvl="0" w:tplc="D6BC81E6">
      <w:start w:val="1"/>
      <w:numFmt w:val="upperLetter"/>
      <w:lvlText w:val="%1."/>
      <w:lvlJc w:val="left"/>
      <w:pPr>
        <w:ind w:left="1080" w:hanging="720"/>
      </w:pPr>
      <w:rPr>
        <w:rFonts w:ascii="Arial Narrow" w:eastAsia="Times New Roman" w:hAnsi="Arial Narrow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7E7EB7"/>
    <w:multiLevelType w:val="hybridMultilevel"/>
    <w:tmpl w:val="C6CABA28"/>
    <w:lvl w:ilvl="0" w:tplc="986AA0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33E2F45"/>
    <w:multiLevelType w:val="hybridMultilevel"/>
    <w:tmpl w:val="40E61B20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CF2EA7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5256D"/>
    <w:multiLevelType w:val="hybridMultilevel"/>
    <w:tmpl w:val="1A50CCEC"/>
    <w:lvl w:ilvl="0" w:tplc="0C8EE06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58EF1B93"/>
    <w:multiLevelType w:val="hybridMultilevel"/>
    <w:tmpl w:val="D870038A"/>
    <w:lvl w:ilvl="0" w:tplc="946C7F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A801F62"/>
    <w:multiLevelType w:val="hybridMultilevel"/>
    <w:tmpl w:val="F2BE1A5C"/>
    <w:lvl w:ilvl="0" w:tplc="E28A4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8B77DF"/>
    <w:multiLevelType w:val="hybridMultilevel"/>
    <w:tmpl w:val="8B8E3396"/>
    <w:lvl w:ilvl="0" w:tplc="74CE7F4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45A12C2"/>
    <w:multiLevelType w:val="hybridMultilevel"/>
    <w:tmpl w:val="821A8F3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A81C8B"/>
    <w:multiLevelType w:val="hybridMultilevel"/>
    <w:tmpl w:val="71986438"/>
    <w:lvl w:ilvl="0" w:tplc="8BE6982C">
      <w:start w:val="5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8923BF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902EF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15524"/>
    <w:multiLevelType w:val="hybridMultilevel"/>
    <w:tmpl w:val="328A3636"/>
    <w:lvl w:ilvl="0" w:tplc="E268625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51F06F1"/>
    <w:multiLevelType w:val="hybridMultilevel"/>
    <w:tmpl w:val="C41C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BC76F0"/>
    <w:multiLevelType w:val="hybridMultilevel"/>
    <w:tmpl w:val="62BC1A90"/>
    <w:lvl w:ilvl="0" w:tplc="BEA2EA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A6013B"/>
    <w:multiLevelType w:val="hybridMultilevel"/>
    <w:tmpl w:val="B38480B4"/>
    <w:lvl w:ilvl="0" w:tplc="0864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235398">
    <w:abstractNumId w:val="24"/>
  </w:num>
  <w:num w:numId="2" w16cid:durableId="1383823924">
    <w:abstractNumId w:val="22"/>
  </w:num>
  <w:num w:numId="3" w16cid:durableId="897739036">
    <w:abstractNumId w:val="25"/>
  </w:num>
  <w:num w:numId="4" w16cid:durableId="1543517207">
    <w:abstractNumId w:val="35"/>
  </w:num>
  <w:num w:numId="5" w16cid:durableId="888345177">
    <w:abstractNumId w:val="26"/>
  </w:num>
  <w:num w:numId="6" w16cid:durableId="904224451">
    <w:abstractNumId w:val="34"/>
  </w:num>
  <w:num w:numId="7" w16cid:durableId="584919934">
    <w:abstractNumId w:val="20"/>
  </w:num>
  <w:num w:numId="8" w16cid:durableId="779642890">
    <w:abstractNumId w:val="0"/>
  </w:num>
  <w:num w:numId="9" w16cid:durableId="1009986310">
    <w:abstractNumId w:val="4"/>
  </w:num>
  <w:num w:numId="10" w16cid:durableId="1176649888">
    <w:abstractNumId w:val="12"/>
  </w:num>
  <w:num w:numId="11" w16cid:durableId="2048680317">
    <w:abstractNumId w:val="11"/>
  </w:num>
  <w:num w:numId="12" w16cid:durableId="673722229">
    <w:abstractNumId w:val="1"/>
  </w:num>
  <w:num w:numId="13" w16cid:durableId="1281256351">
    <w:abstractNumId w:val="32"/>
  </w:num>
  <w:num w:numId="14" w16cid:durableId="434326514">
    <w:abstractNumId w:val="29"/>
  </w:num>
  <w:num w:numId="15" w16cid:durableId="1708022053">
    <w:abstractNumId w:val="23"/>
  </w:num>
  <w:num w:numId="16" w16cid:durableId="1194154815">
    <w:abstractNumId w:val="19"/>
  </w:num>
  <w:num w:numId="17" w16cid:durableId="2020306448">
    <w:abstractNumId w:val="2"/>
  </w:num>
  <w:num w:numId="18" w16cid:durableId="1967080566">
    <w:abstractNumId w:val="21"/>
  </w:num>
  <w:num w:numId="19" w16cid:durableId="86580480">
    <w:abstractNumId w:val="10"/>
  </w:num>
  <w:num w:numId="20" w16cid:durableId="196547409">
    <w:abstractNumId w:val="27"/>
  </w:num>
  <w:num w:numId="21" w16cid:durableId="824708804">
    <w:abstractNumId w:val="15"/>
  </w:num>
  <w:num w:numId="22" w16cid:durableId="462037334">
    <w:abstractNumId w:val="9"/>
  </w:num>
  <w:num w:numId="23" w16cid:durableId="574710137">
    <w:abstractNumId w:val="3"/>
  </w:num>
  <w:num w:numId="24" w16cid:durableId="1345746199">
    <w:abstractNumId w:val="31"/>
  </w:num>
  <w:num w:numId="25" w16cid:durableId="685667393">
    <w:abstractNumId w:val="5"/>
  </w:num>
  <w:num w:numId="26" w16cid:durableId="567767866">
    <w:abstractNumId w:val="7"/>
  </w:num>
  <w:num w:numId="27" w16cid:durableId="108398846">
    <w:abstractNumId w:val="13"/>
  </w:num>
  <w:num w:numId="28" w16cid:durableId="1950233002">
    <w:abstractNumId w:val="14"/>
  </w:num>
  <w:num w:numId="29" w16cid:durableId="2045396824">
    <w:abstractNumId w:val="33"/>
  </w:num>
  <w:num w:numId="30" w16cid:durableId="1123033494">
    <w:abstractNumId w:val="17"/>
  </w:num>
  <w:num w:numId="31" w16cid:durableId="1950165628">
    <w:abstractNumId w:val="8"/>
  </w:num>
  <w:num w:numId="32" w16cid:durableId="350642948">
    <w:abstractNumId w:val="16"/>
  </w:num>
  <w:num w:numId="33" w16cid:durableId="110588153">
    <w:abstractNumId w:val="30"/>
  </w:num>
  <w:num w:numId="34" w16cid:durableId="1379623900">
    <w:abstractNumId w:val="36"/>
  </w:num>
  <w:num w:numId="35" w16cid:durableId="334457264">
    <w:abstractNumId w:val="18"/>
  </w:num>
  <w:num w:numId="36" w16cid:durableId="302471825">
    <w:abstractNumId w:val="28"/>
  </w:num>
  <w:num w:numId="37" w16cid:durableId="894773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621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8687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471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D"/>
    <w:rsid w:val="00002516"/>
    <w:rsid w:val="00003568"/>
    <w:rsid w:val="000044FF"/>
    <w:rsid w:val="00036FFE"/>
    <w:rsid w:val="000372F3"/>
    <w:rsid w:val="00040803"/>
    <w:rsid w:val="00050D40"/>
    <w:rsid w:val="00064B5D"/>
    <w:rsid w:val="00076887"/>
    <w:rsid w:val="00083FC2"/>
    <w:rsid w:val="00094912"/>
    <w:rsid w:val="000B5189"/>
    <w:rsid w:val="000D3DCE"/>
    <w:rsid w:val="000D4E32"/>
    <w:rsid w:val="000F360D"/>
    <w:rsid w:val="000F382C"/>
    <w:rsid w:val="000F4298"/>
    <w:rsid w:val="00104A16"/>
    <w:rsid w:val="00112046"/>
    <w:rsid w:val="00112203"/>
    <w:rsid w:val="001139A4"/>
    <w:rsid w:val="00141DDD"/>
    <w:rsid w:val="001466B3"/>
    <w:rsid w:val="00157224"/>
    <w:rsid w:val="00164152"/>
    <w:rsid w:val="00172A46"/>
    <w:rsid w:val="00182CB2"/>
    <w:rsid w:val="00192C58"/>
    <w:rsid w:val="001B17C9"/>
    <w:rsid w:val="001D1925"/>
    <w:rsid w:val="001D7896"/>
    <w:rsid w:val="001E0662"/>
    <w:rsid w:val="0020384B"/>
    <w:rsid w:val="0020459C"/>
    <w:rsid w:val="002118AA"/>
    <w:rsid w:val="00211C24"/>
    <w:rsid w:val="00246DC3"/>
    <w:rsid w:val="00255FD3"/>
    <w:rsid w:val="00257E90"/>
    <w:rsid w:val="002756FE"/>
    <w:rsid w:val="002940DC"/>
    <w:rsid w:val="00297766"/>
    <w:rsid w:val="002A4B18"/>
    <w:rsid w:val="002A5D52"/>
    <w:rsid w:val="002C2E2C"/>
    <w:rsid w:val="002C5D8E"/>
    <w:rsid w:val="002F1D91"/>
    <w:rsid w:val="002F6520"/>
    <w:rsid w:val="00327E4F"/>
    <w:rsid w:val="00370D42"/>
    <w:rsid w:val="00381313"/>
    <w:rsid w:val="00382A48"/>
    <w:rsid w:val="0038695C"/>
    <w:rsid w:val="003A3C7D"/>
    <w:rsid w:val="003A5900"/>
    <w:rsid w:val="003B06E4"/>
    <w:rsid w:val="003B1569"/>
    <w:rsid w:val="003B663E"/>
    <w:rsid w:val="003C5598"/>
    <w:rsid w:val="003F4604"/>
    <w:rsid w:val="00412A61"/>
    <w:rsid w:val="00420A43"/>
    <w:rsid w:val="00422025"/>
    <w:rsid w:val="004517AE"/>
    <w:rsid w:val="004852A3"/>
    <w:rsid w:val="00487FCA"/>
    <w:rsid w:val="004B7F8D"/>
    <w:rsid w:val="004D01A4"/>
    <w:rsid w:val="004D5881"/>
    <w:rsid w:val="004E3C6B"/>
    <w:rsid w:val="004E7B25"/>
    <w:rsid w:val="0050398B"/>
    <w:rsid w:val="00507442"/>
    <w:rsid w:val="00552181"/>
    <w:rsid w:val="00582982"/>
    <w:rsid w:val="00583BEF"/>
    <w:rsid w:val="0059686E"/>
    <w:rsid w:val="005A2CCD"/>
    <w:rsid w:val="005A7C76"/>
    <w:rsid w:val="005B397D"/>
    <w:rsid w:val="005D6493"/>
    <w:rsid w:val="005F3491"/>
    <w:rsid w:val="00624026"/>
    <w:rsid w:val="0063015F"/>
    <w:rsid w:val="00636CE3"/>
    <w:rsid w:val="006435F3"/>
    <w:rsid w:val="00654DB0"/>
    <w:rsid w:val="006721C2"/>
    <w:rsid w:val="00695063"/>
    <w:rsid w:val="006A09AF"/>
    <w:rsid w:val="006A62FA"/>
    <w:rsid w:val="006B04BE"/>
    <w:rsid w:val="006B616A"/>
    <w:rsid w:val="006D358B"/>
    <w:rsid w:val="006E44C4"/>
    <w:rsid w:val="006F1FFD"/>
    <w:rsid w:val="006F4A1B"/>
    <w:rsid w:val="00746BF2"/>
    <w:rsid w:val="00766CA1"/>
    <w:rsid w:val="00767780"/>
    <w:rsid w:val="00781F95"/>
    <w:rsid w:val="00793EE2"/>
    <w:rsid w:val="007B4751"/>
    <w:rsid w:val="007B798A"/>
    <w:rsid w:val="007C49E9"/>
    <w:rsid w:val="007D26B8"/>
    <w:rsid w:val="00816DB4"/>
    <w:rsid w:val="008259E9"/>
    <w:rsid w:val="008404DA"/>
    <w:rsid w:val="00843F14"/>
    <w:rsid w:val="00861AC4"/>
    <w:rsid w:val="00867A14"/>
    <w:rsid w:val="00881C95"/>
    <w:rsid w:val="008838CA"/>
    <w:rsid w:val="00883C63"/>
    <w:rsid w:val="008A3C54"/>
    <w:rsid w:val="008B0C87"/>
    <w:rsid w:val="008C0FE7"/>
    <w:rsid w:val="008D78BE"/>
    <w:rsid w:val="00900593"/>
    <w:rsid w:val="00910392"/>
    <w:rsid w:val="00936263"/>
    <w:rsid w:val="00940015"/>
    <w:rsid w:val="00956576"/>
    <w:rsid w:val="00973ADF"/>
    <w:rsid w:val="00996573"/>
    <w:rsid w:val="009B083E"/>
    <w:rsid w:val="009B73E8"/>
    <w:rsid w:val="009B7529"/>
    <w:rsid w:val="009F289C"/>
    <w:rsid w:val="00A30172"/>
    <w:rsid w:val="00A45575"/>
    <w:rsid w:val="00A63BB7"/>
    <w:rsid w:val="00A70EB5"/>
    <w:rsid w:val="00A94EDA"/>
    <w:rsid w:val="00A96895"/>
    <w:rsid w:val="00AA71CC"/>
    <w:rsid w:val="00AB565D"/>
    <w:rsid w:val="00AC6F7D"/>
    <w:rsid w:val="00AD3BFF"/>
    <w:rsid w:val="00AE2CE7"/>
    <w:rsid w:val="00B025A3"/>
    <w:rsid w:val="00B16F03"/>
    <w:rsid w:val="00B44BD2"/>
    <w:rsid w:val="00B44BE9"/>
    <w:rsid w:val="00B459B4"/>
    <w:rsid w:val="00B605AF"/>
    <w:rsid w:val="00B674F5"/>
    <w:rsid w:val="00B85ECC"/>
    <w:rsid w:val="00BA212A"/>
    <w:rsid w:val="00BB1C7D"/>
    <w:rsid w:val="00BB4A09"/>
    <w:rsid w:val="00BC2645"/>
    <w:rsid w:val="00BC2EA4"/>
    <w:rsid w:val="00BC2EB5"/>
    <w:rsid w:val="00BC52FB"/>
    <w:rsid w:val="00BD105F"/>
    <w:rsid w:val="00BF0483"/>
    <w:rsid w:val="00C02AA3"/>
    <w:rsid w:val="00C5600B"/>
    <w:rsid w:val="00C70A4C"/>
    <w:rsid w:val="00C72C6E"/>
    <w:rsid w:val="00C75C2F"/>
    <w:rsid w:val="00C77C58"/>
    <w:rsid w:val="00C80E9E"/>
    <w:rsid w:val="00C81AAF"/>
    <w:rsid w:val="00C83B5B"/>
    <w:rsid w:val="00C84B63"/>
    <w:rsid w:val="00CC234C"/>
    <w:rsid w:val="00CD0E12"/>
    <w:rsid w:val="00D21A1E"/>
    <w:rsid w:val="00D24B3E"/>
    <w:rsid w:val="00D37ACF"/>
    <w:rsid w:val="00D506EF"/>
    <w:rsid w:val="00D65509"/>
    <w:rsid w:val="00D77D77"/>
    <w:rsid w:val="00D817B6"/>
    <w:rsid w:val="00D906F3"/>
    <w:rsid w:val="00D9224F"/>
    <w:rsid w:val="00DA4E20"/>
    <w:rsid w:val="00DC12AA"/>
    <w:rsid w:val="00DC3C3A"/>
    <w:rsid w:val="00DE7CAC"/>
    <w:rsid w:val="00DF48AD"/>
    <w:rsid w:val="00DF5C04"/>
    <w:rsid w:val="00E02B36"/>
    <w:rsid w:val="00E041E3"/>
    <w:rsid w:val="00E07C87"/>
    <w:rsid w:val="00E25E5F"/>
    <w:rsid w:val="00E30443"/>
    <w:rsid w:val="00E348B5"/>
    <w:rsid w:val="00E9582C"/>
    <w:rsid w:val="00EA700D"/>
    <w:rsid w:val="00F06535"/>
    <w:rsid w:val="00F245CC"/>
    <w:rsid w:val="00F305A7"/>
    <w:rsid w:val="00F3108B"/>
    <w:rsid w:val="00F3669A"/>
    <w:rsid w:val="00F44F5E"/>
    <w:rsid w:val="00F52885"/>
    <w:rsid w:val="00F64E8C"/>
    <w:rsid w:val="00F6522E"/>
    <w:rsid w:val="00F65CA2"/>
    <w:rsid w:val="00F66F35"/>
    <w:rsid w:val="00F66FE1"/>
    <w:rsid w:val="00F908C8"/>
    <w:rsid w:val="00F961B4"/>
    <w:rsid w:val="00FA0DDD"/>
    <w:rsid w:val="00FA12AF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B2BD365"/>
  <w15:docId w15:val="{8314E0AB-1BE8-4A51-90DE-8594DDA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0D"/>
    <w:pPr>
      <w:suppressAutoHyphens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DE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420A43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A70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00D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0D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CVNormal">
    <w:name w:val="CV Normal"/>
    <w:basedOn w:val="Normal"/>
    <w:uiPriority w:val="99"/>
    <w:rsid w:val="00EA700D"/>
    <w:pPr>
      <w:ind w:left="113" w:right="113"/>
    </w:pPr>
  </w:style>
  <w:style w:type="paragraph" w:styleId="ListParagraph">
    <w:name w:val="List Paragraph"/>
    <w:basedOn w:val="Normal"/>
    <w:uiPriority w:val="99"/>
    <w:qFormat/>
    <w:rsid w:val="005D6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6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493"/>
    <w:rPr>
      <w:rFonts w:ascii="Arial Narrow" w:hAnsi="Arial Narrow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6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22E"/>
    <w:rPr>
      <w:rFonts w:ascii="Tahoma" w:hAnsi="Tahoma" w:cs="Tahoma"/>
      <w:sz w:val="16"/>
      <w:szCs w:val="16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20A43"/>
    <w:rPr>
      <w:rFonts w:ascii="Times New Roman" w:eastAsia="Times New Roman" w:hAnsi="Times New Roman"/>
      <w:b/>
      <w:bCs/>
      <w:sz w:val="36"/>
      <w:szCs w:val="36"/>
      <w:lang w:val="ro-RO" w:eastAsia="ro-RO"/>
    </w:rPr>
  </w:style>
  <w:style w:type="character" w:customStyle="1" w:styleId="apple-converted-space">
    <w:name w:val="apple-converted-space"/>
    <w:basedOn w:val="DefaultParagraphFont"/>
    <w:rsid w:val="00382A48"/>
  </w:style>
  <w:style w:type="character" w:styleId="Hyperlink">
    <w:name w:val="Hyperlink"/>
    <w:basedOn w:val="DefaultParagraphFont"/>
    <w:unhideWhenUsed/>
    <w:rsid w:val="00382A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382A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E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ooks978-3-0365-5588-1" TargetMode="External"/><Relationship Id="rId13" Type="http://schemas.openxmlformats.org/officeDocument/2006/relationships/hyperlink" Target="https://doi.org/10.2478/awutm-2022-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direct.com/science/journal/187705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article/pii/S18770509140047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ip.scitation.org/doi/abs/10.1063/1.4992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math11234864" TargetMode="External"/><Relationship Id="rId14" Type="http://schemas.openxmlformats.org/officeDocument/2006/relationships/hyperlink" Target="http://www.uav.ro/stiinte_exacte/journal/index.php/TAMCS/article/view/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2B84-C10B-4A48-BECE-F353F53D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2840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Activitate știinţifică</vt:lpstr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Activitate știinţifică</dc:title>
  <dc:creator>sorin</dc:creator>
  <cp:lastModifiedBy>sorin nadaban</cp:lastModifiedBy>
  <cp:revision>2</cp:revision>
  <dcterms:created xsi:type="dcterms:W3CDTF">2025-06-23T06:30:00Z</dcterms:created>
  <dcterms:modified xsi:type="dcterms:W3CDTF">2025-06-23T06:30:00Z</dcterms:modified>
</cp:coreProperties>
</file>