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19" w:rsidRDefault="00792119" w:rsidP="0079211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92119" w:rsidRPr="00792119" w:rsidRDefault="00792119" w:rsidP="0079211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92119">
        <w:rPr>
          <w:rFonts w:ascii="Times New Roman" w:hAnsi="Times New Roman" w:cs="Times New Roman"/>
          <w:b/>
          <w:sz w:val="24"/>
          <w:szCs w:val="24"/>
          <w:lang w:val="ro-RO"/>
        </w:rPr>
        <w:t>LISTA TEMELOR PROPUSE PENTRU</w:t>
      </w:r>
    </w:p>
    <w:p w:rsidR="00792119" w:rsidRPr="00792119" w:rsidRDefault="00792119" w:rsidP="0079211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92119">
        <w:rPr>
          <w:rFonts w:ascii="Times New Roman" w:hAnsi="Times New Roman" w:cs="Times New Roman"/>
          <w:b/>
          <w:sz w:val="24"/>
          <w:szCs w:val="24"/>
          <w:lang w:val="ro-RO"/>
        </w:rPr>
        <w:t>LUCRĂRILE DE DISERTAŢIE</w:t>
      </w:r>
    </w:p>
    <w:p w:rsidR="00792119" w:rsidRPr="00792119" w:rsidRDefault="00792119" w:rsidP="0079211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92119">
        <w:rPr>
          <w:rFonts w:ascii="Times New Roman" w:hAnsi="Times New Roman" w:cs="Times New Roman"/>
          <w:b/>
          <w:sz w:val="24"/>
          <w:szCs w:val="24"/>
          <w:lang w:val="ro-RO"/>
        </w:rPr>
        <w:t>AN UNIVERSITAR 2024/2025</w:t>
      </w:r>
    </w:p>
    <w:p w:rsidR="00792119" w:rsidRDefault="00792119" w:rsidP="0079211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92119" w:rsidRPr="00792119" w:rsidRDefault="00792119" w:rsidP="0079211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PIEȚE</w:t>
      </w:r>
    </w:p>
    <w:p w:rsidR="00792119" w:rsidRPr="00792119" w:rsidRDefault="00792119" w:rsidP="007921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ro-RO"/>
        </w:rPr>
      </w:pPr>
      <w:r w:rsidRPr="00792119">
        <w:rPr>
          <w:rFonts w:ascii="Times New Roman" w:hAnsi="Times New Roman" w:cs="Times New Roman"/>
          <w:sz w:val="24"/>
          <w:lang w:val="ro-RO"/>
        </w:rPr>
        <w:t>Psihologia piețelor financiare: Cum influențează comportamentele iraționa</w:t>
      </w:r>
      <w:r w:rsidRPr="00792119">
        <w:rPr>
          <w:rFonts w:ascii="Times New Roman" w:hAnsi="Times New Roman" w:cs="Times New Roman"/>
          <w:sz w:val="24"/>
          <w:lang w:val="ro-RO"/>
        </w:rPr>
        <w:t>le deciziile de tranzacționare?</w:t>
      </w:r>
    </w:p>
    <w:p w:rsidR="00792119" w:rsidRPr="00792119" w:rsidRDefault="00792119" w:rsidP="007921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ro-RO"/>
        </w:rPr>
      </w:pPr>
      <w:r w:rsidRPr="00792119">
        <w:rPr>
          <w:rFonts w:ascii="Times New Roman" w:hAnsi="Times New Roman" w:cs="Times New Roman"/>
          <w:sz w:val="24"/>
          <w:lang w:val="ro-RO"/>
        </w:rPr>
        <w:t>Analiza fenomenului de 'bule speculative' în piețele financiare: Cauz</w:t>
      </w:r>
      <w:r w:rsidRPr="00792119">
        <w:rPr>
          <w:rFonts w:ascii="Times New Roman" w:hAnsi="Times New Roman" w:cs="Times New Roman"/>
          <w:sz w:val="24"/>
          <w:lang w:val="ro-RO"/>
        </w:rPr>
        <w:t>e și consecințe comportamentale.</w:t>
      </w:r>
    </w:p>
    <w:p w:rsidR="00792119" w:rsidRPr="00792119" w:rsidRDefault="00792119" w:rsidP="007921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ro-RO"/>
        </w:rPr>
      </w:pPr>
      <w:r w:rsidRPr="00792119">
        <w:rPr>
          <w:rFonts w:ascii="Times New Roman" w:hAnsi="Times New Roman" w:cs="Times New Roman"/>
          <w:sz w:val="24"/>
          <w:lang w:val="ro-RO"/>
        </w:rPr>
        <w:t>Comportamentele investitorilor în piețele emerge</w:t>
      </w:r>
      <w:r w:rsidRPr="00792119">
        <w:rPr>
          <w:rFonts w:ascii="Times New Roman" w:hAnsi="Times New Roman" w:cs="Times New Roman"/>
          <w:sz w:val="24"/>
          <w:lang w:val="ro-RO"/>
        </w:rPr>
        <w:t>nte: O abordare comportamentală.</w:t>
      </w:r>
    </w:p>
    <w:p w:rsidR="00792119" w:rsidRPr="00792119" w:rsidRDefault="00792119" w:rsidP="007921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ro-RO"/>
        </w:rPr>
      </w:pPr>
      <w:r w:rsidRPr="00792119">
        <w:rPr>
          <w:rFonts w:ascii="Times New Roman" w:hAnsi="Times New Roman" w:cs="Times New Roman"/>
          <w:sz w:val="24"/>
          <w:lang w:val="ro-RO"/>
        </w:rPr>
        <w:t>Folosirea teoriilor comportamentale în analiza piețelor financiare: O comparație între raționalitatea economic</w:t>
      </w:r>
      <w:r w:rsidRPr="00792119">
        <w:rPr>
          <w:rFonts w:ascii="Times New Roman" w:hAnsi="Times New Roman" w:cs="Times New Roman"/>
          <w:sz w:val="24"/>
          <w:lang w:val="ro-RO"/>
        </w:rPr>
        <w:t>ă și deciziile bazate pe emoții..</w:t>
      </w:r>
    </w:p>
    <w:p w:rsidR="00792119" w:rsidRPr="00792119" w:rsidRDefault="00792119" w:rsidP="007921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ro-RO"/>
        </w:rPr>
      </w:pPr>
      <w:r w:rsidRPr="00792119">
        <w:rPr>
          <w:rFonts w:ascii="Times New Roman" w:hAnsi="Times New Roman" w:cs="Times New Roman"/>
          <w:sz w:val="24"/>
          <w:lang w:val="ro-RO"/>
        </w:rPr>
        <w:t>Efectele biasurilor cognitive asupra deciziilo</w:t>
      </w:r>
      <w:r w:rsidRPr="00792119">
        <w:rPr>
          <w:rFonts w:ascii="Times New Roman" w:hAnsi="Times New Roman" w:cs="Times New Roman"/>
          <w:sz w:val="24"/>
          <w:lang w:val="ro-RO"/>
        </w:rPr>
        <w:t>r financiare ale investitorilor.</w:t>
      </w:r>
    </w:p>
    <w:p w:rsidR="00792119" w:rsidRPr="00792119" w:rsidRDefault="00792119" w:rsidP="007921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ro-RO"/>
        </w:rPr>
      </w:pPr>
      <w:r w:rsidRPr="00792119">
        <w:rPr>
          <w:rFonts w:ascii="Times New Roman" w:hAnsi="Times New Roman" w:cs="Times New Roman"/>
          <w:sz w:val="24"/>
          <w:lang w:val="ro-RO"/>
        </w:rPr>
        <w:t>Determinarea riscurilor și beneficiilor comportamentale ale strategiilor de diversificare pe piețele financiare.</w:t>
      </w:r>
    </w:p>
    <w:p w:rsidR="00792119" w:rsidRDefault="00792119" w:rsidP="0079211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92119">
        <w:rPr>
          <w:rFonts w:ascii="Times New Roman" w:hAnsi="Times New Roman" w:cs="Times New Roman"/>
          <w:b/>
          <w:sz w:val="24"/>
          <w:szCs w:val="24"/>
          <w:lang w:val="ro-RO"/>
        </w:rPr>
        <w:t>AUDIT</w:t>
      </w:r>
    </w:p>
    <w:p w:rsidR="00792119" w:rsidRPr="00792119" w:rsidRDefault="00792119" w:rsidP="007921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ro-RO"/>
        </w:rPr>
      </w:pPr>
      <w:r w:rsidRPr="00792119">
        <w:rPr>
          <w:rFonts w:ascii="Times New Roman" w:hAnsi="Times New Roman" w:cs="Times New Roman"/>
          <w:sz w:val="24"/>
          <w:lang w:val="ro-RO"/>
        </w:rPr>
        <w:t>Studiu privind dezvoltarea și implementarea unui plan strategic de audit public intern la nivelul instituțiilor publice: Metodologie, provocări și bune practici.</w:t>
      </w:r>
    </w:p>
    <w:p w:rsidR="00792119" w:rsidRPr="00792119" w:rsidRDefault="00792119" w:rsidP="007921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ro-RO"/>
        </w:rPr>
      </w:pPr>
      <w:r w:rsidRPr="00792119">
        <w:rPr>
          <w:rFonts w:ascii="Times New Roman" w:hAnsi="Times New Roman" w:cs="Times New Roman"/>
          <w:sz w:val="24"/>
          <w:lang w:val="ro-RO"/>
        </w:rPr>
        <w:t>Sistemul de control intern managerial în cadrul instituțiilor publice: Proiectare, implementare, monitorizare și evaluare a eficienței în asigurarea bunei guvernanțe</w:t>
      </w:r>
    </w:p>
    <w:p w:rsidR="00792119" w:rsidRPr="00792119" w:rsidRDefault="00792119" w:rsidP="007921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ro-RO"/>
        </w:rPr>
      </w:pPr>
      <w:r w:rsidRPr="00792119">
        <w:rPr>
          <w:rFonts w:ascii="Times New Roman" w:hAnsi="Times New Roman" w:cs="Times New Roman"/>
          <w:sz w:val="24"/>
          <w:lang w:val="ro-RO"/>
        </w:rPr>
        <w:t>Etape, proceduri și instrumente documentare în desfășurarea misiunii de audit public intern: Abordări metodologice și bune practici pentru asigurarea conformității și transparenței</w:t>
      </w:r>
    </w:p>
    <w:p w:rsidR="00792119" w:rsidRDefault="00792119" w:rsidP="007921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ro-RO"/>
        </w:rPr>
      </w:pPr>
      <w:r w:rsidRPr="00792119">
        <w:rPr>
          <w:rFonts w:ascii="Times New Roman" w:hAnsi="Times New Roman" w:cs="Times New Roman"/>
          <w:sz w:val="24"/>
          <w:lang w:val="ro-RO"/>
        </w:rPr>
        <w:t>Studiu comparativ al sistemelor de guvernanță publică: Analiză a modelelelor de conducere și management instituțional în diverse contexte politice și economice.</w:t>
      </w:r>
    </w:p>
    <w:p w:rsidR="00FE5EF0" w:rsidRDefault="00FE5EF0" w:rsidP="00FE5EF0">
      <w:pPr>
        <w:rPr>
          <w:rFonts w:ascii="Times New Roman" w:hAnsi="Times New Roman" w:cs="Times New Roman"/>
          <w:sz w:val="24"/>
          <w:lang w:val="ro-RO"/>
        </w:rPr>
      </w:pPr>
    </w:p>
    <w:p w:rsidR="00FE5EF0" w:rsidRDefault="00FE5EF0" w:rsidP="00FE5E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o-RO"/>
        </w:rPr>
        <w:t>Obs.</w:t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E5EF0">
        <w:rPr>
          <w:rFonts w:ascii="Times New Roman" w:hAnsi="Times New Roman" w:cs="Times New Roman"/>
          <w:sz w:val="24"/>
        </w:rPr>
        <w:t>Studenții</w:t>
      </w:r>
      <w:proofErr w:type="spellEnd"/>
      <w:r w:rsidRPr="00FE5EF0">
        <w:rPr>
          <w:rFonts w:ascii="Times New Roman" w:hAnsi="Times New Roman" w:cs="Times New Roman"/>
          <w:sz w:val="24"/>
        </w:rPr>
        <w:t xml:space="preserve"> au </w:t>
      </w:r>
      <w:proofErr w:type="spellStart"/>
      <w:r w:rsidRPr="00FE5EF0">
        <w:rPr>
          <w:rFonts w:ascii="Times New Roman" w:hAnsi="Times New Roman" w:cs="Times New Roman"/>
          <w:sz w:val="24"/>
        </w:rPr>
        <w:t>posibilitatea</w:t>
      </w:r>
      <w:proofErr w:type="spellEnd"/>
      <w:r w:rsidRPr="00FE5EF0">
        <w:rPr>
          <w:rFonts w:ascii="Times New Roman" w:hAnsi="Times New Roman" w:cs="Times New Roman"/>
          <w:sz w:val="24"/>
        </w:rPr>
        <w:t xml:space="preserve"> de a </w:t>
      </w:r>
      <w:proofErr w:type="spellStart"/>
      <w:r w:rsidRPr="00FE5EF0">
        <w:rPr>
          <w:rFonts w:ascii="Times New Roman" w:hAnsi="Times New Roman" w:cs="Times New Roman"/>
          <w:sz w:val="24"/>
        </w:rPr>
        <w:t>propune</w:t>
      </w:r>
      <w:proofErr w:type="spellEnd"/>
      <w:r w:rsidRPr="00FE5E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5EF0">
        <w:rPr>
          <w:rFonts w:ascii="Times New Roman" w:hAnsi="Times New Roman" w:cs="Times New Roman"/>
          <w:sz w:val="24"/>
        </w:rPr>
        <w:t>teme</w:t>
      </w:r>
      <w:proofErr w:type="spellEnd"/>
      <w:r w:rsidRPr="00FE5EF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FE5EF0">
        <w:rPr>
          <w:rFonts w:ascii="Times New Roman" w:hAnsi="Times New Roman" w:cs="Times New Roman"/>
          <w:sz w:val="24"/>
        </w:rPr>
        <w:t>cercetare</w:t>
      </w:r>
      <w:proofErr w:type="spellEnd"/>
      <w:r w:rsidRPr="00FE5E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5EF0">
        <w:rPr>
          <w:rFonts w:ascii="Times New Roman" w:hAnsi="Times New Roman" w:cs="Times New Roman"/>
          <w:sz w:val="24"/>
        </w:rPr>
        <w:t>proprii</w:t>
      </w:r>
      <w:proofErr w:type="spellEnd"/>
      <w:r w:rsidRPr="00FE5EF0">
        <w:rPr>
          <w:rFonts w:ascii="Times New Roman" w:hAnsi="Times New Roman" w:cs="Times New Roman"/>
          <w:sz w:val="24"/>
        </w:rPr>
        <w:t xml:space="preserve">, care </w:t>
      </w:r>
      <w:proofErr w:type="spellStart"/>
      <w:r w:rsidRPr="00FE5EF0">
        <w:rPr>
          <w:rFonts w:ascii="Times New Roman" w:hAnsi="Times New Roman" w:cs="Times New Roman"/>
          <w:sz w:val="24"/>
        </w:rPr>
        <w:t>vor</w:t>
      </w:r>
      <w:proofErr w:type="spellEnd"/>
      <w:r w:rsidRPr="00FE5EF0">
        <w:rPr>
          <w:rFonts w:ascii="Times New Roman" w:hAnsi="Times New Roman" w:cs="Times New Roman"/>
          <w:sz w:val="24"/>
        </w:rPr>
        <w:t xml:space="preserve"> fi </w:t>
      </w:r>
      <w:proofErr w:type="spellStart"/>
      <w:r w:rsidRPr="00FE5EF0">
        <w:rPr>
          <w:rFonts w:ascii="Times New Roman" w:hAnsi="Times New Roman" w:cs="Times New Roman"/>
          <w:sz w:val="24"/>
        </w:rPr>
        <w:t>acceptate</w:t>
      </w:r>
      <w:proofErr w:type="spellEnd"/>
      <w:r w:rsidRPr="00FE5E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5EF0">
        <w:rPr>
          <w:rFonts w:ascii="Times New Roman" w:hAnsi="Times New Roman" w:cs="Times New Roman"/>
          <w:sz w:val="24"/>
        </w:rPr>
        <w:t>pentru</w:t>
      </w:r>
      <w:proofErr w:type="spellEnd"/>
      <w:r w:rsidRPr="00FE5E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5EF0">
        <w:rPr>
          <w:rFonts w:ascii="Times New Roman" w:hAnsi="Times New Roman" w:cs="Times New Roman"/>
          <w:sz w:val="24"/>
        </w:rPr>
        <w:t>coordonare</w:t>
      </w:r>
      <w:proofErr w:type="spellEnd"/>
      <w:r w:rsidRPr="00FE5E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5EF0">
        <w:rPr>
          <w:rFonts w:ascii="Times New Roman" w:hAnsi="Times New Roman" w:cs="Times New Roman"/>
          <w:sz w:val="24"/>
        </w:rPr>
        <w:t>în</w:t>
      </w:r>
      <w:proofErr w:type="spellEnd"/>
      <w:r w:rsidRPr="00FE5E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5EF0">
        <w:rPr>
          <w:rFonts w:ascii="Times New Roman" w:hAnsi="Times New Roman" w:cs="Times New Roman"/>
          <w:sz w:val="24"/>
        </w:rPr>
        <w:t>funcție</w:t>
      </w:r>
      <w:proofErr w:type="spellEnd"/>
      <w:r w:rsidRPr="00FE5EF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FE5EF0">
        <w:rPr>
          <w:rFonts w:ascii="Times New Roman" w:hAnsi="Times New Roman" w:cs="Times New Roman"/>
          <w:sz w:val="24"/>
        </w:rPr>
        <w:t>relevanța</w:t>
      </w:r>
      <w:proofErr w:type="spellEnd"/>
      <w:r w:rsidRPr="00FE5E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5EF0">
        <w:rPr>
          <w:rFonts w:ascii="Times New Roman" w:hAnsi="Times New Roman" w:cs="Times New Roman"/>
          <w:sz w:val="24"/>
        </w:rPr>
        <w:t>acestora</w:t>
      </w:r>
      <w:proofErr w:type="spellEnd"/>
      <w:r w:rsidRPr="00FE5E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5EF0">
        <w:rPr>
          <w:rFonts w:ascii="Times New Roman" w:hAnsi="Times New Roman" w:cs="Times New Roman"/>
          <w:sz w:val="24"/>
        </w:rPr>
        <w:t>pentru</w:t>
      </w:r>
      <w:proofErr w:type="spellEnd"/>
      <w:r w:rsidRPr="00FE5E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5EF0">
        <w:rPr>
          <w:rFonts w:ascii="Times New Roman" w:hAnsi="Times New Roman" w:cs="Times New Roman"/>
          <w:sz w:val="24"/>
        </w:rPr>
        <w:t>disciplinele</w:t>
      </w:r>
      <w:proofErr w:type="spellEnd"/>
      <w:r w:rsidRPr="00FE5E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5EF0">
        <w:rPr>
          <w:rFonts w:ascii="Times New Roman" w:hAnsi="Times New Roman" w:cs="Times New Roman"/>
          <w:sz w:val="24"/>
        </w:rPr>
        <w:t>predante</w:t>
      </w:r>
      <w:proofErr w:type="spellEnd"/>
      <w:r w:rsidRPr="00FE5EF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FE5EF0">
        <w:rPr>
          <w:rFonts w:ascii="Times New Roman" w:hAnsi="Times New Roman" w:cs="Times New Roman"/>
          <w:sz w:val="24"/>
        </w:rPr>
        <w:t>îndrumător</w:t>
      </w:r>
      <w:proofErr w:type="spellEnd"/>
      <w:r w:rsidRPr="00FE5EF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5EF0">
        <w:rPr>
          <w:rFonts w:ascii="Times New Roman" w:hAnsi="Times New Roman" w:cs="Times New Roman"/>
          <w:sz w:val="24"/>
        </w:rPr>
        <w:t>disponibilitatea</w:t>
      </w:r>
      <w:proofErr w:type="spellEnd"/>
      <w:r w:rsidRPr="00FE5E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5EF0">
        <w:rPr>
          <w:rFonts w:ascii="Times New Roman" w:hAnsi="Times New Roman" w:cs="Times New Roman"/>
          <w:sz w:val="24"/>
        </w:rPr>
        <w:t>literaturii</w:t>
      </w:r>
      <w:proofErr w:type="spellEnd"/>
      <w:r w:rsidRPr="00FE5EF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FE5EF0">
        <w:rPr>
          <w:rFonts w:ascii="Times New Roman" w:hAnsi="Times New Roman" w:cs="Times New Roman"/>
          <w:sz w:val="24"/>
        </w:rPr>
        <w:t>specialitate</w:t>
      </w:r>
      <w:proofErr w:type="spellEnd"/>
      <w:r w:rsidRPr="00FE5E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5EF0">
        <w:rPr>
          <w:rFonts w:ascii="Times New Roman" w:hAnsi="Times New Roman" w:cs="Times New Roman"/>
          <w:sz w:val="24"/>
        </w:rPr>
        <w:t>și</w:t>
      </w:r>
      <w:proofErr w:type="spellEnd"/>
      <w:r w:rsidRPr="00FE5E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5EF0">
        <w:rPr>
          <w:rFonts w:ascii="Times New Roman" w:hAnsi="Times New Roman" w:cs="Times New Roman"/>
          <w:sz w:val="24"/>
        </w:rPr>
        <w:t>aplicabilitatea</w:t>
      </w:r>
      <w:proofErr w:type="spellEnd"/>
      <w:r w:rsidRPr="00FE5E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5EF0">
        <w:rPr>
          <w:rFonts w:ascii="Times New Roman" w:hAnsi="Times New Roman" w:cs="Times New Roman"/>
          <w:sz w:val="24"/>
        </w:rPr>
        <w:t>practică</w:t>
      </w:r>
      <w:proofErr w:type="spellEnd"/>
      <w:r w:rsidRPr="00FE5EF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E5EF0">
        <w:rPr>
          <w:rFonts w:ascii="Times New Roman" w:hAnsi="Times New Roman" w:cs="Times New Roman"/>
          <w:sz w:val="24"/>
        </w:rPr>
        <w:t>a</w:t>
      </w:r>
      <w:proofErr w:type="gramEnd"/>
      <w:r w:rsidRPr="00FE5EF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5EF0">
        <w:rPr>
          <w:rFonts w:ascii="Times New Roman" w:hAnsi="Times New Roman" w:cs="Times New Roman"/>
          <w:sz w:val="24"/>
        </w:rPr>
        <w:t>acestora</w:t>
      </w:r>
      <w:proofErr w:type="spellEnd"/>
      <w:r w:rsidRPr="00FE5EF0">
        <w:rPr>
          <w:rFonts w:ascii="Times New Roman" w:hAnsi="Times New Roman" w:cs="Times New Roman"/>
          <w:sz w:val="24"/>
        </w:rPr>
        <w:t>.</w:t>
      </w:r>
    </w:p>
    <w:p w:rsidR="00FE5EF0" w:rsidRDefault="00FE5EF0" w:rsidP="00FE5EF0">
      <w:pPr>
        <w:rPr>
          <w:rFonts w:ascii="Times New Roman" w:hAnsi="Times New Roman" w:cs="Times New Roman"/>
          <w:sz w:val="24"/>
        </w:rPr>
      </w:pPr>
    </w:p>
    <w:p w:rsidR="00FE5EF0" w:rsidRPr="00FE5EF0" w:rsidRDefault="00FE5EF0" w:rsidP="00FE5EF0">
      <w:pPr>
        <w:rPr>
          <w:rFonts w:ascii="Times New Roman" w:hAnsi="Times New Roman" w:cs="Times New Roman"/>
          <w:sz w:val="24"/>
        </w:rPr>
      </w:pPr>
    </w:p>
    <w:sectPr w:rsidR="00FE5EF0" w:rsidRPr="00FE5E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377" w:rsidRDefault="002A3377" w:rsidP="00792119">
      <w:pPr>
        <w:spacing w:after="0" w:line="240" w:lineRule="auto"/>
      </w:pPr>
      <w:r>
        <w:separator/>
      </w:r>
    </w:p>
  </w:endnote>
  <w:endnote w:type="continuationSeparator" w:id="0">
    <w:p w:rsidR="002A3377" w:rsidRDefault="002A3377" w:rsidP="0079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F0" w:rsidRDefault="00FE5E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F0" w:rsidRPr="00FE5EF0" w:rsidRDefault="00FE5EF0" w:rsidP="00FE5EF0">
    <w:pPr>
      <w:pStyle w:val="Footer"/>
      <w:rPr>
        <w:rFonts w:ascii="Times New Roman" w:hAnsi="Times New Roman" w:cs="Times New Roman"/>
        <w:b/>
      </w:rPr>
    </w:pPr>
    <w:proofErr w:type="spellStart"/>
    <w:r w:rsidRPr="00FE5EF0">
      <w:rPr>
        <w:rFonts w:ascii="Times New Roman" w:hAnsi="Times New Roman" w:cs="Times New Roman"/>
        <w:b/>
      </w:rPr>
      <w:t>Lect.univ.dr</w:t>
    </w:r>
    <w:proofErr w:type="spellEnd"/>
    <w:r w:rsidRPr="00FE5EF0">
      <w:rPr>
        <w:rFonts w:ascii="Times New Roman" w:hAnsi="Times New Roman" w:cs="Times New Roman"/>
        <w:b/>
      </w:rPr>
      <w:t xml:space="preserve">. </w:t>
    </w:r>
    <w:proofErr w:type="spellStart"/>
    <w:r w:rsidRPr="00FE5EF0">
      <w:rPr>
        <w:rFonts w:ascii="Times New Roman" w:hAnsi="Times New Roman" w:cs="Times New Roman"/>
        <w:b/>
      </w:rPr>
      <w:t>Bilți</w:t>
    </w:r>
    <w:proofErr w:type="spellEnd"/>
    <w:r w:rsidRPr="00FE5EF0">
      <w:rPr>
        <w:rFonts w:ascii="Times New Roman" w:hAnsi="Times New Roman" w:cs="Times New Roman"/>
        <w:b/>
      </w:rPr>
      <w:t xml:space="preserve"> </w:t>
    </w:r>
    <w:proofErr w:type="spellStart"/>
    <w:r w:rsidRPr="00FE5EF0">
      <w:rPr>
        <w:rFonts w:ascii="Times New Roman" w:hAnsi="Times New Roman" w:cs="Times New Roman"/>
        <w:b/>
      </w:rPr>
      <w:t>Raluca-Simina</w:t>
    </w:r>
    <w:proofErr w:type="spellEnd"/>
  </w:p>
  <w:p w:rsidR="00FE5EF0" w:rsidRPr="00FE5EF0" w:rsidRDefault="00FE5EF0" w:rsidP="00FE5EF0">
    <w:pPr>
      <w:pStyle w:val="Footer"/>
      <w:rPr>
        <w:rFonts w:ascii="Times New Roman" w:hAnsi="Times New Roman" w:cs="Times New Roman"/>
        <w:b/>
      </w:rPr>
    </w:pPr>
    <w:r w:rsidRPr="00FE5EF0">
      <w:rPr>
        <w:rFonts w:ascii="Times New Roman" w:hAnsi="Times New Roman" w:cs="Times New Roman"/>
        <w:b/>
      </w:rPr>
      <w:t>raluca_simina92@yahoo.com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F0" w:rsidRDefault="00FE5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377" w:rsidRDefault="002A3377" w:rsidP="00792119">
      <w:pPr>
        <w:spacing w:after="0" w:line="240" w:lineRule="auto"/>
      </w:pPr>
      <w:r>
        <w:separator/>
      </w:r>
    </w:p>
  </w:footnote>
  <w:footnote w:type="continuationSeparator" w:id="0">
    <w:p w:rsidR="002A3377" w:rsidRDefault="002A3377" w:rsidP="00792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F0" w:rsidRDefault="00FE5E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19" w:rsidRPr="00FE5EF0" w:rsidRDefault="00792119" w:rsidP="00792119">
    <w:pPr>
      <w:pStyle w:val="Header"/>
      <w:rPr>
        <w:rFonts w:ascii="Times New Roman" w:hAnsi="Times New Roman" w:cs="Times New Roman"/>
        <w:b/>
        <w:sz w:val="24"/>
        <w:szCs w:val="24"/>
      </w:rPr>
    </w:pPr>
    <w:bookmarkStart w:id="0" w:name="_GoBack"/>
    <w:proofErr w:type="spellStart"/>
    <w:r w:rsidRPr="00FE5EF0">
      <w:rPr>
        <w:rFonts w:ascii="Times New Roman" w:hAnsi="Times New Roman" w:cs="Times New Roman"/>
        <w:b/>
        <w:sz w:val="24"/>
        <w:szCs w:val="24"/>
      </w:rPr>
      <w:t>Universitatea</w:t>
    </w:r>
    <w:proofErr w:type="spellEnd"/>
    <w:r w:rsidRPr="00FE5EF0">
      <w:rPr>
        <w:rFonts w:ascii="Times New Roman" w:hAnsi="Times New Roman" w:cs="Times New Roman"/>
        <w:b/>
        <w:sz w:val="24"/>
        <w:szCs w:val="24"/>
      </w:rPr>
      <w:t xml:space="preserve"> „</w:t>
    </w:r>
    <w:proofErr w:type="spellStart"/>
    <w:r w:rsidRPr="00FE5EF0">
      <w:rPr>
        <w:rFonts w:ascii="Times New Roman" w:hAnsi="Times New Roman" w:cs="Times New Roman"/>
        <w:b/>
        <w:sz w:val="24"/>
        <w:szCs w:val="24"/>
      </w:rPr>
      <w:t>Aurel</w:t>
    </w:r>
    <w:proofErr w:type="spellEnd"/>
    <w:r w:rsidRPr="00FE5EF0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FE5EF0">
      <w:rPr>
        <w:rFonts w:ascii="Times New Roman" w:hAnsi="Times New Roman" w:cs="Times New Roman"/>
        <w:b/>
        <w:sz w:val="24"/>
        <w:szCs w:val="24"/>
      </w:rPr>
      <w:t>Vlaicu</w:t>
    </w:r>
    <w:proofErr w:type="spellEnd"/>
    <w:r w:rsidRPr="00FE5EF0">
      <w:rPr>
        <w:rFonts w:ascii="Times New Roman" w:hAnsi="Times New Roman" w:cs="Times New Roman"/>
        <w:b/>
        <w:sz w:val="24"/>
        <w:szCs w:val="24"/>
      </w:rPr>
      <w:t>” din Arad</w:t>
    </w:r>
  </w:p>
  <w:p w:rsidR="00792119" w:rsidRPr="00FE5EF0" w:rsidRDefault="00792119" w:rsidP="00792119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FE5EF0">
      <w:rPr>
        <w:rFonts w:ascii="Times New Roman" w:hAnsi="Times New Roman" w:cs="Times New Roman"/>
        <w:b/>
        <w:sz w:val="24"/>
        <w:szCs w:val="24"/>
      </w:rPr>
      <w:t>Facultatea</w:t>
    </w:r>
    <w:proofErr w:type="spellEnd"/>
    <w:r w:rsidRPr="00FE5EF0">
      <w:rPr>
        <w:rFonts w:ascii="Times New Roman" w:hAnsi="Times New Roman" w:cs="Times New Roman"/>
        <w:b/>
        <w:sz w:val="24"/>
        <w:szCs w:val="24"/>
      </w:rPr>
      <w:t xml:space="preserve"> de </w:t>
    </w:r>
    <w:proofErr w:type="spellStart"/>
    <w:r w:rsidRPr="00FE5EF0">
      <w:rPr>
        <w:rFonts w:ascii="Times New Roman" w:hAnsi="Times New Roman" w:cs="Times New Roman"/>
        <w:b/>
        <w:sz w:val="24"/>
        <w:szCs w:val="24"/>
      </w:rPr>
      <w:t>Ştiinţe</w:t>
    </w:r>
    <w:proofErr w:type="spellEnd"/>
    <w:r w:rsidRPr="00FE5EF0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FE5EF0">
      <w:rPr>
        <w:rFonts w:ascii="Times New Roman" w:hAnsi="Times New Roman" w:cs="Times New Roman"/>
        <w:b/>
        <w:sz w:val="24"/>
        <w:szCs w:val="24"/>
      </w:rPr>
      <w:t>Economice</w:t>
    </w:r>
    <w:proofErr w:type="spellEnd"/>
  </w:p>
  <w:p w:rsidR="00FE5EF0" w:rsidRPr="00FE5EF0" w:rsidRDefault="00FE5EF0" w:rsidP="00792119">
    <w:pPr>
      <w:pStyle w:val="Header"/>
      <w:rPr>
        <w:rFonts w:ascii="Times New Roman" w:hAnsi="Times New Roman" w:cs="Times New Roman"/>
        <w:b/>
        <w:sz w:val="24"/>
        <w:szCs w:val="24"/>
        <w:lang w:val="ro-RO"/>
      </w:rPr>
    </w:pPr>
    <w:proofErr w:type="spellStart"/>
    <w:r w:rsidRPr="00FE5EF0">
      <w:rPr>
        <w:rFonts w:ascii="Times New Roman" w:hAnsi="Times New Roman" w:cs="Times New Roman"/>
        <w:b/>
        <w:sz w:val="24"/>
        <w:szCs w:val="24"/>
      </w:rPr>
      <w:t>Lect.univ.dr</w:t>
    </w:r>
    <w:proofErr w:type="spellEnd"/>
    <w:r w:rsidRPr="00FE5EF0">
      <w:rPr>
        <w:rFonts w:ascii="Times New Roman" w:hAnsi="Times New Roman" w:cs="Times New Roman"/>
        <w:b/>
        <w:sz w:val="24"/>
        <w:szCs w:val="24"/>
      </w:rPr>
      <w:t xml:space="preserve">. </w:t>
    </w:r>
    <w:proofErr w:type="spellStart"/>
    <w:r w:rsidRPr="00FE5EF0">
      <w:rPr>
        <w:rFonts w:ascii="Times New Roman" w:hAnsi="Times New Roman" w:cs="Times New Roman"/>
        <w:b/>
        <w:sz w:val="24"/>
        <w:szCs w:val="24"/>
      </w:rPr>
      <w:t>Bil</w:t>
    </w:r>
    <w:proofErr w:type="spellEnd"/>
    <w:r w:rsidRPr="00FE5EF0">
      <w:rPr>
        <w:rFonts w:ascii="Times New Roman" w:hAnsi="Times New Roman" w:cs="Times New Roman"/>
        <w:b/>
        <w:sz w:val="24"/>
        <w:szCs w:val="24"/>
        <w:lang w:val="ro-RO"/>
      </w:rPr>
      <w:t>ți Raluca-Simina</w:t>
    </w:r>
  </w:p>
  <w:bookmarkEnd w:id="0"/>
  <w:p w:rsidR="00792119" w:rsidRPr="00792119" w:rsidRDefault="00792119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F0" w:rsidRDefault="00FE5E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50E"/>
    <w:multiLevelType w:val="hybridMultilevel"/>
    <w:tmpl w:val="BC5A5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6483F"/>
    <w:multiLevelType w:val="hybridMultilevel"/>
    <w:tmpl w:val="ED323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E5"/>
    <w:rsid w:val="00241D3C"/>
    <w:rsid w:val="002469A5"/>
    <w:rsid w:val="002A3377"/>
    <w:rsid w:val="002E2FE5"/>
    <w:rsid w:val="00792119"/>
    <w:rsid w:val="00F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1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119"/>
  </w:style>
  <w:style w:type="paragraph" w:styleId="Footer">
    <w:name w:val="footer"/>
    <w:basedOn w:val="Normal"/>
    <w:link w:val="FooterChar"/>
    <w:uiPriority w:val="99"/>
    <w:unhideWhenUsed/>
    <w:rsid w:val="00792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119"/>
  </w:style>
  <w:style w:type="paragraph" w:styleId="BalloonText">
    <w:name w:val="Balloon Text"/>
    <w:basedOn w:val="Normal"/>
    <w:link w:val="BalloonTextChar"/>
    <w:uiPriority w:val="99"/>
    <w:semiHidden/>
    <w:unhideWhenUsed/>
    <w:rsid w:val="0079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1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119"/>
  </w:style>
  <w:style w:type="paragraph" w:styleId="Footer">
    <w:name w:val="footer"/>
    <w:basedOn w:val="Normal"/>
    <w:link w:val="FooterChar"/>
    <w:uiPriority w:val="99"/>
    <w:unhideWhenUsed/>
    <w:rsid w:val="00792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119"/>
  </w:style>
  <w:style w:type="paragraph" w:styleId="BalloonText">
    <w:name w:val="Balloon Text"/>
    <w:basedOn w:val="Normal"/>
    <w:link w:val="BalloonTextChar"/>
    <w:uiPriority w:val="99"/>
    <w:semiHidden/>
    <w:unhideWhenUsed/>
    <w:rsid w:val="0079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2025-01-21T09:11:00Z</dcterms:created>
  <dcterms:modified xsi:type="dcterms:W3CDTF">2025-01-21T09:11:00Z</dcterms:modified>
</cp:coreProperties>
</file>