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74C3" w14:textId="77777777" w:rsidR="00D1620F" w:rsidRPr="00A95DC7" w:rsidRDefault="00D1620F" w:rsidP="00D1620F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bookmarkStart w:id="0" w:name="_Toc202109773"/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</w:t>
      </w:r>
      <w:bookmarkEnd w:id="0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8</w:t>
      </w:r>
    </w:p>
    <w:p w14:paraId="172D0CDF" w14:textId="77777777" w:rsidR="00D1620F" w:rsidRDefault="00D1620F" w:rsidP="00D1620F">
      <w:pPr>
        <w:spacing w:line="259" w:lineRule="auto"/>
        <w:ind w:left="57"/>
      </w:pPr>
      <w:proofErr w:type="spellStart"/>
      <w:r>
        <w:t>Aviz</w:t>
      </w:r>
      <w:proofErr w:type="spellEnd"/>
    </w:p>
    <w:p w14:paraId="36538B0C" w14:textId="77777777" w:rsidR="00D1620F" w:rsidRDefault="00D1620F" w:rsidP="00D1620F">
      <w:pPr>
        <w:spacing w:line="259" w:lineRule="auto"/>
        <w:ind w:left="57"/>
      </w:pPr>
      <w:r>
        <w:t>Director ȘDI</w:t>
      </w:r>
    </w:p>
    <w:p w14:paraId="3E0A2280" w14:textId="77777777" w:rsidR="00D1620F" w:rsidRDefault="00D1620F" w:rsidP="00D1620F">
      <w:pPr>
        <w:spacing w:after="225" w:line="259" w:lineRule="auto"/>
        <w:ind w:left="56"/>
        <w:jc w:val="center"/>
      </w:pPr>
    </w:p>
    <w:p w14:paraId="25DA6BDB" w14:textId="77777777" w:rsidR="00D1620F" w:rsidRDefault="00D1620F" w:rsidP="00D1620F">
      <w:pPr>
        <w:spacing w:after="225" w:line="259" w:lineRule="auto"/>
        <w:ind w:left="56"/>
        <w:jc w:val="center"/>
      </w:pPr>
    </w:p>
    <w:p w14:paraId="476884DA" w14:textId="77777777" w:rsidR="00D1620F" w:rsidRDefault="00D1620F" w:rsidP="00D1620F">
      <w:pPr>
        <w:spacing w:after="235" w:line="249" w:lineRule="auto"/>
        <w:ind w:left="1736" w:hanging="10"/>
      </w:pPr>
      <w:r>
        <w:rPr>
          <w:rFonts w:ascii="Arial" w:eastAsia="Arial" w:hAnsi="Arial" w:cs="Arial"/>
          <w:b/>
        </w:rPr>
        <w:t xml:space="preserve">AVIZ COMISIE DE ÎNDRUMARE ȘI INTEGRITATE ACADEMICĂ  </w:t>
      </w:r>
      <w:r>
        <w:rPr>
          <w:rFonts w:ascii="Arial" w:eastAsia="Arial" w:hAnsi="Arial" w:cs="Arial"/>
        </w:rPr>
        <w:t xml:space="preserve"> </w:t>
      </w:r>
    </w:p>
    <w:p w14:paraId="0FBD864D" w14:textId="77777777" w:rsidR="00D1620F" w:rsidRDefault="00D1620F" w:rsidP="00D1620F">
      <w:pPr>
        <w:spacing w:after="243" w:line="261" w:lineRule="auto"/>
        <w:ind w:left="10" w:right="7" w:hanging="10"/>
        <w:jc w:val="center"/>
        <w:rPr>
          <w:rFonts w:ascii="Arial" w:eastAsia="Arial" w:hAnsi="Arial" w:cs="Arial"/>
        </w:rPr>
      </w:pPr>
      <w:r>
        <w:t>din data de _______________</w:t>
      </w:r>
      <w:r>
        <w:rPr>
          <w:rFonts w:ascii="Arial" w:eastAsia="Arial" w:hAnsi="Arial" w:cs="Arial"/>
        </w:rPr>
        <w:t xml:space="preserve"> </w:t>
      </w:r>
    </w:p>
    <w:p w14:paraId="74D5E90C" w14:textId="77777777" w:rsidR="00D1620F" w:rsidRDefault="00D1620F" w:rsidP="00D1620F">
      <w:pPr>
        <w:spacing w:after="243" w:line="261" w:lineRule="auto"/>
        <w:ind w:left="10" w:right="7" w:hanging="10"/>
        <w:jc w:val="center"/>
        <w:rPr>
          <w:rFonts w:ascii="Arial" w:eastAsia="Arial" w:hAnsi="Arial" w:cs="Arial"/>
        </w:rPr>
      </w:pPr>
    </w:p>
    <w:p w14:paraId="4D5A7096" w14:textId="77777777" w:rsidR="00D1620F" w:rsidRDefault="00D1620F" w:rsidP="00D1620F">
      <w:pPr>
        <w:spacing w:after="243" w:line="261" w:lineRule="auto"/>
        <w:ind w:left="10" w:right="7" w:hanging="10"/>
        <w:jc w:val="center"/>
      </w:pPr>
    </w:p>
    <w:p w14:paraId="219E14D1" w14:textId="77777777" w:rsidR="00D1620F" w:rsidRDefault="00D1620F" w:rsidP="00D1620F">
      <w:pPr>
        <w:tabs>
          <w:tab w:val="center" w:pos="1359"/>
          <w:tab w:val="center" w:pos="2424"/>
          <w:tab w:val="center" w:pos="3444"/>
          <w:tab w:val="center" w:pos="4447"/>
          <w:tab w:val="center" w:pos="5903"/>
          <w:tab w:val="center" w:pos="6939"/>
          <w:tab w:val="center" w:pos="7971"/>
          <w:tab w:val="right" w:pos="9928"/>
        </w:tabs>
        <w:spacing w:after="104"/>
        <w:ind w:left="-14"/>
        <w:jc w:val="both"/>
      </w:pPr>
      <w:proofErr w:type="spellStart"/>
      <w:r>
        <w:t>Comisia</w:t>
      </w:r>
      <w:proofErr w:type="spellEnd"/>
      <w:r>
        <w:t xml:space="preserve"> de </w:t>
      </w:r>
      <w:r>
        <w:tab/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>
        <w:tab/>
      </w:r>
      <w:proofErr w:type="spellStart"/>
      <w:r>
        <w:t>integritate</w:t>
      </w:r>
      <w:proofErr w:type="spellEnd"/>
      <w:r>
        <w:t xml:space="preserve"> </w:t>
      </w:r>
      <w:r>
        <w:tab/>
      </w:r>
      <w:proofErr w:type="spellStart"/>
      <w:r>
        <w:t>academică</w:t>
      </w:r>
      <w:proofErr w:type="spellEnd"/>
      <w:r>
        <w:t xml:space="preserve"> a </w:t>
      </w:r>
      <w:proofErr w:type="spellStart"/>
      <w:r>
        <w:t>studentului</w:t>
      </w:r>
      <w:proofErr w:type="spellEnd"/>
      <w:r>
        <w:t>-</w:t>
      </w:r>
      <w:r>
        <w:tab/>
        <w:t xml:space="preserve">doctorand_____________________________________________, </w:t>
      </w:r>
      <w:proofErr w:type="spellStart"/>
      <w:r>
        <w:t>înmatriculat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______, </w:t>
      </w:r>
      <w:proofErr w:type="spellStart"/>
      <w:r>
        <w:t>domeniul</w:t>
      </w:r>
      <w:proofErr w:type="spellEnd"/>
      <w:r>
        <w:t xml:space="preserve">_________________, </w:t>
      </w:r>
      <w:proofErr w:type="spellStart"/>
      <w:r>
        <w:t>conducător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____________________________, a </w:t>
      </w:r>
      <w:proofErr w:type="spellStart"/>
      <w:r>
        <w:t>primit</w:t>
      </w:r>
      <w:proofErr w:type="spellEnd"/>
      <w:r>
        <w:t xml:space="preserve"> de la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Doctorală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presusținerii</w:t>
      </w:r>
      <w:proofErr w:type="spellEnd"/>
      <w:r>
        <w:t xml:space="preserve">, </w:t>
      </w:r>
      <w:proofErr w:type="spellStart"/>
      <w:r>
        <w:t>teza</w:t>
      </w:r>
      <w:proofErr w:type="spellEnd"/>
      <w:r>
        <w:t xml:space="preserve"> </w:t>
      </w:r>
      <w:proofErr w:type="spellStart"/>
      <w:r>
        <w:t>intitulată</w:t>
      </w:r>
      <w:proofErr w:type="spellEnd"/>
      <w:r>
        <w:t xml:space="preserve">  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 xml:space="preserve">. </w:t>
      </w:r>
    </w:p>
    <w:p w14:paraId="48916619" w14:textId="77777777" w:rsidR="00D1620F" w:rsidRDefault="00D1620F" w:rsidP="00D1620F">
      <w:pPr>
        <w:spacing w:line="358" w:lineRule="auto"/>
        <w:ind w:left="-5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studierii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prezentării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de </w:t>
      </w:r>
      <w:proofErr w:type="spellStart"/>
      <w:r>
        <w:t>presusținere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îndrumare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academică</w:t>
      </w:r>
      <w:proofErr w:type="spellEnd"/>
      <w:r>
        <w:t xml:space="preserve"> decide </w:t>
      </w:r>
      <w:proofErr w:type="spellStart"/>
      <w:r>
        <w:t>următoarele</w:t>
      </w:r>
      <w:proofErr w:type="spellEnd"/>
      <w:r>
        <w:t>:</w:t>
      </w:r>
      <w:r>
        <w:rPr>
          <w:rFonts w:ascii="Arial" w:eastAsia="Arial" w:hAnsi="Arial" w:cs="Arial"/>
        </w:rPr>
        <w:t xml:space="preserve"> </w:t>
      </w:r>
    </w:p>
    <w:p w14:paraId="0D06B490" w14:textId="77777777" w:rsidR="00D1620F" w:rsidRDefault="00D1620F" w:rsidP="00D1620F">
      <w:pPr>
        <w:spacing w:line="358" w:lineRule="auto"/>
        <w:ind w:left="-5"/>
        <w:jc w:val="both"/>
      </w:pPr>
      <w:proofErr w:type="spellStart"/>
      <w:r>
        <w:t>Teza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/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Doctorale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/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</w:p>
    <w:p w14:paraId="5549A5DE" w14:textId="77777777" w:rsidR="00D1620F" w:rsidRDefault="00D1620F" w:rsidP="00D1620F">
      <w:pPr>
        <w:ind w:left="-5"/>
        <w:jc w:val="both"/>
      </w:pPr>
      <w:proofErr w:type="spellStart"/>
      <w:r>
        <w:t>Componența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a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>:</w:t>
      </w:r>
      <w:r>
        <w:rPr>
          <w:rFonts w:ascii="Arial" w:eastAsia="Arial" w:hAnsi="Arial" w:cs="Arial"/>
        </w:rPr>
        <w:t xml:space="preserve"> </w:t>
      </w:r>
    </w:p>
    <w:p w14:paraId="056D2046" w14:textId="77777777" w:rsidR="00D1620F" w:rsidRDefault="00D1620F" w:rsidP="00D1620F">
      <w:pPr>
        <w:tabs>
          <w:tab w:val="center" w:pos="5719"/>
          <w:tab w:val="center" w:pos="7371"/>
        </w:tabs>
        <w:ind w:left="-14"/>
        <w:jc w:val="both"/>
      </w:pPr>
      <w:r>
        <w:t>_____________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</w:t>
      </w:r>
      <w:proofErr w:type="gramStart"/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>:</w:t>
      </w:r>
      <w:proofErr w:type="gramEnd"/>
      <w:r>
        <w:t xml:space="preserve"> sunt / nu sunt de </w:t>
      </w:r>
      <w:proofErr w:type="spellStart"/>
      <w:r>
        <w:t>acord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                       </w:t>
      </w:r>
      <w:r>
        <w:rPr>
          <w:rFonts w:ascii="Arial" w:eastAsia="Arial" w:hAnsi="Arial" w:cs="Arial"/>
        </w:rPr>
        <w:t xml:space="preserve">  </w:t>
      </w:r>
    </w:p>
    <w:p w14:paraId="467BE31D" w14:textId="77777777" w:rsidR="00D1620F" w:rsidRPr="009D702E" w:rsidRDefault="00D1620F" w:rsidP="00D1620F">
      <w:pPr>
        <w:tabs>
          <w:tab w:val="center" w:pos="5719"/>
          <w:tab w:val="center" w:pos="7371"/>
        </w:tabs>
        <w:ind w:left="-14"/>
        <w:jc w:val="both"/>
      </w:pPr>
      <w:r w:rsidRPr="00A85223">
        <w:rPr>
          <w:rFonts w:ascii="Arial" w:eastAsia="Arial" w:hAnsi="Arial" w:cs="Arial"/>
        </w:rPr>
        <w:t>____________</w:t>
      </w:r>
      <w:r w:rsidRPr="009D702E">
        <w:rPr>
          <w:rFonts w:ascii="Arial" w:eastAsia="Arial" w:hAnsi="Arial" w:cs="Arial"/>
          <w:u w:val="single"/>
        </w:rPr>
        <w:t xml:space="preserve">                                                </w:t>
      </w:r>
      <w:proofErr w:type="gramStart"/>
      <w:r w:rsidRPr="009D702E">
        <w:rPr>
          <w:rFonts w:ascii="Arial" w:eastAsia="Arial" w:hAnsi="Arial" w:cs="Arial"/>
          <w:u w:val="single"/>
        </w:rPr>
        <w:t xml:space="preserve">  </w:t>
      </w:r>
      <w:r w:rsidRPr="009D702E">
        <w:rPr>
          <w:u w:val="single"/>
        </w:rPr>
        <w:t>:</w:t>
      </w:r>
      <w:proofErr w:type="gramEnd"/>
      <w:r w:rsidRPr="009D702E">
        <w:rPr>
          <w:u w:val="single"/>
        </w:rPr>
        <w:t xml:space="preserve"> </w:t>
      </w:r>
      <w:r w:rsidRPr="009D702E">
        <w:t xml:space="preserve">sunt / nu sunt de </w:t>
      </w:r>
      <w:proofErr w:type="spellStart"/>
      <w:r w:rsidRPr="009D702E">
        <w:t>acord</w:t>
      </w:r>
      <w:proofErr w:type="spellEnd"/>
      <w:r w:rsidRPr="009D702E">
        <w:rPr>
          <w:rFonts w:ascii="Arial" w:eastAsia="Arial" w:hAnsi="Arial" w:cs="Arial"/>
        </w:rPr>
        <w:t xml:space="preserve"> </w:t>
      </w:r>
      <w:r w:rsidRPr="009D702E">
        <w:rPr>
          <w:rFonts w:ascii="Arial" w:eastAsia="Arial" w:hAnsi="Arial" w:cs="Arial"/>
        </w:rPr>
        <w:tab/>
        <w:t xml:space="preserve">                                                         </w:t>
      </w:r>
    </w:p>
    <w:p w14:paraId="19C4A688" w14:textId="77777777" w:rsidR="00D1620F" w:rsidRPr="009D702E" w:rsidRDefault="00D1620F" w:rsidP="00D1620F">
      <w:pPr>
        <w:ind w:left="-5"/>
        <w:jc w:val="both"/>
        <w:rPr>
          <w:rFonts w:ascii="Arial" w:eastAsia="Arial" w:hAnsi="Arial" w:cs="Arial"/>
        </w:rPr>
      </w:pPr>
      <w:r>
        <w:t>____________________________</w:t>
      </w:r>
      <w:r w:rsidRPr="009D702E">
        <w:t xml:space="preserve">_____________: sunt / nu sunt de </w:t>
      </w:r>
      <w:proofErr w:type="spellStart"/>
      <w:r w:rsidRPr="009D702E">
        <w:t>acord</w:t>
      </w:r>
      <w:proofErr w:type="spellEnd"/>
      <w:r w:rsidRPr="009D702E">
        <w:rPr>
          <w:rFonts w:ascii="Arial" w:eastAsia="Arial" w:hAnsi="Arial" w:cs="Arial"/>
        </w:rPr>
        <w:t xml:space="preserve">         </w:t>
      </w:r>
    </w:p>
    <w:p w14:paraId="28355E77" w14:textId="77777777" w:rsidR="00D1620F" w:rsidRDefault="00D1620F" w:rsidP="00D1620F">
      <w:pPr>
        <w:ind w:left="-5"/>
        <w:jc w:val="both"/>
      </w:pPr>
      <w:r w:rsidRPr="00A85223"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</w:t>
      </w:r>
      <w:proofErr w:type="gramStart"/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>:</w:t>
      </w:r>
      <w:proofErr w:type="gramEnd"/>
      <w:r>
        <w:t xml:space="preserve"> sunt / nu sunt de </w:t>
      </w:r>
      <w:proofErr w:type="spellStart"/>
      <w:r>
        <w:t>acord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                       </w:t>
      </w:r>
      <w:r>
        <w:rPr>
          <w:rFonts w:ascii="Arial" w:eastAsia="Arial" w:hAnsi="Arial" w:cs="Arial"/>
        </w:rPr>
        <w:t xml:space="preserve">  </w:t>
      </w:r>
    </w:p>
    <w:p w14:paraId="2275B168" w14:textId="77777777" w:rsidR="00D1620F" w:rsidRDefault="00D1620F" w:rsidP="00D1620F"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1823A2C6" w14:textId="77777777" w:rsidR="00D1620F" w:rsidRDefault="00D1620F" w:rsidP="00D1620F">
      <w:pPr>
        <w:ind w:left="-5"/>
        <w:rPr>
          <w:rFonts w:ascii="Arial" w:eastAsia="Aptos" w:hAnsi="Arial" w:cs="Arial"/>
          <w:b/>
          <w:lang w:val="ro-RO" w:eastAsia="x-none"/>
        </w:rPr>
      </w:pPr>
    </w:p>
    <w:p w14:paraId="2A283E0D" w14:textId="77777777" w:rsidR="00D1620F" w:rsidRDefault="00D1620F" w:rsidP="00D1620F">
      <w:pPr>
        <w:ind w:left="-5"/>
        <w:rPr>
          <w:rFonts w:ascii="Arial" w:eastAsia="Aptos" w:hAnsi="Arial" w:cs="Arial"/>
          <w:b/>
          <w:lang w:val="ro-RO" w:eastAsia="x-none"/>
        </w:rPr>
      </w:pPr>
    </w:p>
    <w:p w14:paraId="64E1546F" w14:textId="77777777" w:rsidR="00D1620F" w:rsidRDefault="00D1620F" w:rsidP="00D1620F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 </w:t>
      </w:r>
    </w:p>
    <w:p w14:paraId="33710CC1" w14:textId="77777777" w:rsidR="00D1620F" w:rsidRDefault="00D1620F" w:rsidP="00D1620F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13030735" w14:textId="77777777" w:rsidR="00D1620F" w:rsidRDefault="00D1620F" w:rsidP="00D1620F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</w:p>
    <w:p w14:paraId="76382D7B" w14:textId="77777777" w:rsidR="00D1620F" w:rsidRDefault="00D1620F" w:rsidP="00D1620F">
      <w:pPr>
        <w:rPr>
          <w:rFonts w:eastAsia="Aptos"/>
          <w:lang w:val="ro-RO" w:eastAsia="x-none"/>
        </w:rPr>
      </w:pPr>
    </w:p>
    <w:p w14:paraId="6435AE7C" w14:textId="77777777" w:rsidR="00D1620F" w:rsidRDefault="00D1620F" w:rsidP="00D1620F">
      <w:pPr>
        <w:rPr>
          <w:rFonts w:eastAsia="Aptos"/>
          <w:lang w:val="ro-RO" w:eastAsia="x-none"/>
        </w:rPr>
      </w:pPr>
    </w:p>
    <w:p w14:paraId="7A73ACFA" w14:textId="77777777" w:rsidR="00D1620F" w:rsidRDefault="00D1620F" w:rsidP="00D1620F">
      <w:pPr>
        <w:rPr>
          <w:rFonts w:eastAsia="Aptos"/>
          <w:lang w:val="ro-RO" w:eastAsia="x-none"/>
        </w:rPr>
      </w:pPr>
    </w:p>
    <w:p w14:paraId="42BFDC2B" w14:textId="77777777" w:rsidR="00D1620F" w:rsidRDefault="00D1620F" w:rsidP="00D1620F">
      <w:pPr>
        <w:rPr>
          <w:rFonts w:eastAsia="Aptos"/>
          <w:lang w:val="ro-RO" w:eastAsia="x-none"/>
        </w:rPr>
      </w:pPr>
    </w:p>
    <w:p w14:paraId="556E4672" w14:textId="77777777" w:rsidR="00D1620F" w:rsidRDefault="00D1620F" w:rsidP="00D1620F">
      <w:pPr>
        <w:rPr>
          <w:rFonts w:eastAsia="Aptos"/>
          <w:lang w:val="ro-RO" w:eastAsia="x-none"/>
        </w:rPr>
      </w:pPr>
    </w:p>
    <w:p w14:paraId="0879204E" w14:textId="77777777" w:rsidR="00DC4009" w:rsidRDefault="00DC4009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46"/>
    <w:rsid w:val="00D1620F"/>
    <w:rsid w:val="00D80546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84C43-7453-4199-9F04-1CA38871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1620F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620F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2026-07-08T05:50:00Z</dcterms:created>
  <dcterms:modified xsi:type="dcterms:W3CDTF">2026-07-08T05:50:00Z</dcterms:modified>
</cp:coreProperties>
</file>